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Denne information er til dig, der har fået tilbudt behandling med lægemidlet Humira (Adalimumab)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Hvad er Humira?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Humira er et biologisk lægemiddel til behandling af sygdomme som leddegigt, psoriasisgigt og psoriasis.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Humira tilbydes til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Voksne patienter med svær psoriasis, hvor behandling med andre lægemidler, incl. lysbehandling og Methotrexat er utilstrækkelig eller ikke tåles.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virker Humira?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TNF-alfa er et signalstof, som kan være en nyttig del af vores immunforsvar, men som også medvirker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til udvikling af betændelseslignende forandringer hos personer med psoriasis og psoriasisgigt.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Hos personer med psoriasis findes der et overskud af TNF-alfa i huden. Dette fører til mange af de symptomer,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som er typiske for sygdommen.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Humira er et kunstigt fremstillet antistof mod TNF-alfa. Humira binder sig til TNF-alfa og hæmmer på den måde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effekten af TNF-alfa. Hermed mindskes symptomerne på psoriasis i både hud og led.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Hvordan anvendes Humira?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Humira tages som en indsprøjtning i underhuden hver 2 uge. Din læge eller sygeplejerske vil lære dig, hvordan du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foretager indsprøjtningerne.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Hvor hurtigt virker Humira?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Virkningen indtræder i løbet af få uger, men er først maksimal efter ca. 12-24 uger. Behandlingen stoppes,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hvis der ikke er sket tilstrækkelig forbedring af dine hud- og/eller ledsymptomer efter 12-24 uger.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Hvis behandlingen stoppes,kommer psoriasis sædvanligvis tilbage i løbet af nogle uger.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Hvilke bivirkninger kan forekomme?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Din læge vil fortælle dig om bivirkningerne ved behandlingen, inden du starter Humira behandling.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Nedenfor er nævnt nogle af de ting du skal være mest opmærksom på.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Den hyppigste bivirkning ved behandling med Humira er øvre luftvejsinfektioner.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Ligesom andre biologiske lægemidler påvirker Humira dit immunforsvar. Derfor skal du være særligt opmærksom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på dit velbefindende, og om du evt. har feber. Har du mistanke om en infektion, skal du kontakte din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hudlæge eller din praktiserende læge. Alt efter infektionens alvorlighed kan en midlertidig pause i behandlingen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være nødvendig.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Der er set opblussen af tuberkulose under Humira behandling. Derfor vil du blive undersøgt for tuberkulose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inden behandlingens start.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Humira er et relativt nyt lægemiddel. Derfor er der endnu begrænset erfaring. Der er ingen holdepunkter for, at risikoen for kræft er øget.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bookmarkStart w:id="0" w:name="_GoBack"/>
      <w:bookmarkEnd w:id="0"/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Før behandlingen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Før behandlingen startes, skal der tages blodprøver, urinprøve, røntgenbillede af lungerne samt undersøges for tuberkulose og andre infektioner.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Start af behandling med Humira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Sygeplejersken vil lære dig, hvordan behandlingen foregår. Du skal bl.a. lære at indsprøjte medicinen. Hvis du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ikke kan stikke dig selv, kan en pårørende måske lære det. Du kan også få hjælp fra en hjemmesygeplejerske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eller egen læge til indsprøjtning af medicinen.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Kontrol af behandlingen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Efter opstart  skal du gå til kontrol ca. hver 3 måned. Hver gang vurderes virkning og evt. bivirkninger. Ligeledes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tages blodprøver. Alle psoriasispatienter i behandling med Humira og andre biologiske lægemidler registreres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i en database.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Udlevering af Humira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Humira er meget dyrt. På hospitalsafdelinger udleveres medicinen. Hvis du er patient i speciallægepraksis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søger hudlægen om tilskud til Humira, som herefter udskrives på recept og købes på apoteket.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Du får udleveret en køletaske ved første medicinudlevering, da Humira skal opbevares ved 2-8ºC.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Køletasken skal medbringes ved efterfølgende medicinudlevering.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Vaccinationer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Levende vaccine bør ikke gives samtidig med Humira. Ikke-levende vacciner (eks. mod influenza)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kan gives, men virkningen er muligvis nedsat. Det anbefales at man under behandlingen får den årlige influenza vaccination hos egen læge.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Graviditet og amning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Gravide og ammende bør ikke anvende Humira, da der ikke findes tilstrækkelig data om brugen af Humira hos gravide kvinder. Ligeledes skal graviditet og amning undgås i de første 5 måneder efter behandlingsophør.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>Er der problemer ved operation?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Ved visse operationer er der øget risiko for infektion. Derfor skal din hudlæge kontaktes forud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  <w:r>
        <w:rPr>
          <w:rFonts w:ascii="HelveticaNeue-Roman" w:hAnsi="HelveticaNeue-Roman" w:cs="HelveticaNeue-Roman"/>
          <w:sz w:val="19"/>
          <w:szCs w:val="19"/>
        </w:rPr>
        <w:t>for planlagt operation med henblik på evt. behandlingspause.</w:t>
      </w: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9"/>
          <w:szCs w:val="19"/>
        </w:rPr>
      </w:pPr>
    </w:p>
    <w:p w:rsidR="002E2F7A" w:rsidRDefault="002E2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HelveticaNeue-Roman" w:hAnsi="HelveticaNeue-Roman" w:cs="HelveticaNeue-Roman"/>
          <w:sz w:val="19"/>
          <w:szCs w:val="19"/>
        </w:rPr>
        <w:t>Udarbejdet af Dansk Dermatologisk Selskab, 2013.</w:t>
      </w:r>
    </w:p>
    <w:sectPr w:rsidR="002E2F7A" w:rsidSect="002E2F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F7A"/>
    <w:rsid w:val="002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600</Words>
  <Characters>3425</Characters>
  <Application>Microsoft Office Outlook</Application>
  <DocSecurity>0</DocSecurity>
  <Lines>0</Lines>
  <Paragraphs>0</Paragraphs>
  <ScaleCrop>false</ScaleCrop>
  <Company>Region Hovedstaden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information er til dig, der har fået tilbudt behandling med lægemidlet Humira (Adalimumab)</dc:title>
  <dc:subject/>
  <dc:creator>Lone Skov</dc:creator>
  <cp:keywords/>
  <dc:description/>
  <cp:lastModifiedBy>afau0001</cp:lastModifiedBy>
  <cp:revision>2</cp:revision>
  <dcterms:created xsi:type="dcterms:W3CDTF">2015-02-07T11:24:00Z</dcterms:created>
  <dcterms:modified xsi:type="dcterms:W3CDTF">2015-02-07T11:24:00Z</dcterms:modified>
</cp:coreProperties>
</file>