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Denne information er til dig, der har fået tilbudt behandling med lægemidlet Stelara (ustekinumab)</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Stelara er et biologisk lægemiddel til behandling af svær psoriasis.</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Hvem behandles med Stelara?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Voksne patienter med svær psoriasis hvor behandling med andre lægemidler, incl. lysbehandling og Methotrexate</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er utilstrækkelig eller ikke tåles.</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Hvordan virker Stelara?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Stelara er et kunstigt fremstillet antistof overfor signalmolekylerne interleukin-12 og interleukin-23. Disse</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interleukiner udgør en nyttig del af vores immunforsvar, men kan også medvirke til udvikling af psoriasis.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Hos personer med psoriasis findes der et overskud af interleukin-23 i huden. Dette fører til mange af de</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symptomer, som er typiske for sygdommen.</w:t>
      </w:r>
    </w:p>
    <w:p w:rsidR="003610C9" w:rsidRDefault="003610C9">
      <w:pPr>
        <w:autoSpaceDE w:val="0"/>
        <w:autoSpaceDN w:val="0"/>
        <w:adjustRightInd w:val="0"/>
        <w:spacing w:after="0" w:line="240" w:lineRule="auto"/>
        <w:rPr>
          <w:rFonts w:ascii="HelveticaNeue-Bold" w:hAnsi="HelveticaNeue-Bold" w:cs="HelveticaNeue-Bold"/>
          <w:b/>
          <w:bCs/>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Hvordan anvendes Stelara?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Stelara tages som en indsprøjtning i underhuden. Indsprøjtningen skal foretages ved behandlingsstart,</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efter 4 uger og herefter hver 12. uge.</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Hvor hurtigt virker Stelara?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Sædvanligvis ses der allerede efter 4 uger en bedring. Den fulde effekt ses indenfor 24 uger. Hos mindst 75%</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ses en god virkning, som sædvanligvis kan holdes ved lige ved fortsat behandling. Hvis behandlingen stoppes,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kommer sygdommen gradvis tilbage i løbet af nogle måneder.</w:t>
      </w:r>
    </w:p>
    <w:p w:rsidR="003610C9" w:rsidRDefault="003610C9">
      <w:pPr>
        <w:autoSpaceDE w:val="0"/>
        <w:autoSpaceDN w:val="0"/>
        <w:adjustRightInd w:val="0"/>
        <w:spacing w:after="0" w:line="240" w:lineRule="auto"/>
        <w:rPr>
          <w:rFonts w:ascii="HelveticaNeue-Bold" w:hAnsi="HelveticaNeue-Bold" w:cs="HelveticaNeue-Bold"/>
          <w:b/>
          <w:bCs/>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Hvilke bivirkninger kan forekomme?</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Din læge vil fortælle dig om bivirkningerne ved behandlingen, inden du starter Stelara behandling.</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 xml:space="preserve"> Ligesom andre biologiske lægemidler påvirker Stelara dit immunforsvar. Det kan betyde, at du har en øgetrisiko for infektion. Derfor skal du være særlig opmærksom på dit velbefindende, og om du evt. har feber.</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Har du mistanke om en infektion, skal du kontakte afdelingen eller din praktiserende læge. Alt efter infektionens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alvorlighed kan en midlertidig pause i behandlingen være nødvendig. Der kan ses en let hudreaktion, der hvor medicinen er sprøjtet ind.</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Stelara er et nyt lægemiddel. Derfor er der endnu begrænset erfaring. Der er ingen holdepunkter for, at risikoen</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for kræft eller andre alvorlige sygdomme er øget.</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Før behandlingen</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 xml:space="preserve">Før behandlingen startes, skal der tages </w:t>
      </w:r>
      <w:bookmarkStart w:id="0" w:name="_GoBack"/>
      <w:r>
        <w:rPr>
          <w:rFonts w:ascii="HelveticaNeue-Roman" w:hAnsi="HelveticaNeue-Roman" w:cs="HelveticaNeue-Roman"/>
          <w:sz w:val="19"/>
          <w:szCs w:val="19"/>
        </w:rPr>
        <w:t xml:space="preserve">blodprøver, urinprøve, røntgenbillede </w:t>
      </w:r>
      <w:bookmarkEnd w:id="0"/>
      <w:r>
        <w:rPr>
          <w:rFonts w:ascii="HelveticaNeue-Roman" w:hAnsi="HelveticaNeue-Roman" w:cs="HelveticaNeue-Roman"/>
          <w:sz w:val="19"/>
          <w:szCs w:val="19"/>
        </w:rPr>
        <w:t>af lungerne samt undersøgelse for tuberkulose og andre infektioner.</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Udlevering af Stelara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Stelara er meget dyrt. På hospitalsafdeling udleveres medicinen. Hvis du er patient i speciallægepraksis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søger hudlægen om tilskud til Stelara, som herefter udskrives på recept.</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Kontrol af behandlingen</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Efter opstart  skal du gå til kontrol ca. hver 12 uge. Hver gang vurderes virkning og evt. bivirkninger. Ligeledes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tages en blodprøve. Alle psoriasispatienter i behandling med Stelara og andre biologiske lægemidler registreres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i en database.</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Kan jeg vaccineres?</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Levende vacciner bør ikke gives samtidig med Stelara. Ikke-levende vacciner (eks. mod influenza)</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kan gives, men virkningen er muligvis nedsat. Det anbefales at man under behandlingen får den årlige influenza vaccination hos egen læge.</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Hvordan forholder jeg mig ved graviditet</w:t>
      </w: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og amning?</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Gravide og ammende bør ikke anvende Stelara, da der ikke findes tilstrækkelig data om brugen af Stelara hos gravide kvinder. Ligeledes skal graviditet og amning undgås i de første 15 uger efter behandlingsophør.</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Bold" w:hAnsi="HelveticaNeue-Bold" w:cs="HelveticaNeue-Bold"/>
          <w:b/>
          <w:bCs/>
          <w:sz w:val="19"/>
          <w:szCs w:val="19"/>
        </w:rPr>
      </w:pPr>
      <w:r>
        <w:rPr>
          <w:rFonts w:ascii="HelveticaNeue-Bold" w:hAnsi="HelveticaNeue-Bold" w:cs="HelveticaNeue-Bold"/>
          <w:b/>
          <w:bCs/>
          <w:sz w:val="19"/>
          <w:szCs w:val="19"/>
        </w:rPr>
        <w:t>Hvilke problemer er der ved operation?</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Ved visse operationer er der øget risiko for infektion. Derfor skal hudlægen kontaktes forud for planlagt operation</w:t>
      </w: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med henblik på eventuel behandlingspause.</w:t>
      </w: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Roman" w:hAnsi="HelveticaNeue-Roman" w:cs="HelveticaNeue-Roman"/>
          <w:sz w:val="19"/>
          <w:szCs w:val="19"/>
        </w:rPr>
      </w:pPr>
    </w:p>
    <w:p w:rsidR="003610C9" w:rsidRDefault="003610C9">
      <w:pPr>
        <w:autoSpaceDE w:val="0"/>
        <w:autoSpaceDN w:val="0"/>
        <w:adjustRightInd w:val="0"/>
        <w:spacing w:after="0" w:line="240" w:lineRule="auto"/>
        <w:rPr>
          <w:rFonts w:ascii="HelveticaNeue-Roman" w:hAnsi="HelveticaNeue-Roman" w:cs="HelveticaNeue-Roman"/>
          <w:sz w:val="19"/>
          <w:szCs w:val="19"/>
        </w:rPr>
      </w:pPr>
      <w:r>
        <w:rPr>
          <w:rFonts w:ascii="HelveticaNeue-Roman" w:hAnsi="HelveticaNeue-Roman" w:cs="HelveticaNeue-Roman"/>
          <w:sz w:val="19"/>
          <w:szCs w:val="19"/>
        </w:rPr>
        <w:t>Udarbejdet af Dansk Dermatologisk Selskab, 2013</w:t>
      </w:r>
    </w:p>
    <w:p w:rsidR="003610C9" w:rsidRDefault="003610C9">
      <w:pPr>
        <w:rPr>
          <w:rFonts w:ascii="Times New Roman" w:hAnsi="Times New Roman" w:cs="Times New Roman"/>
        </w:rPr>
      </w:pPr>
      <w:r>
        <w:rPr>
          <w:rFonts w:ascii="Helvetica" w:hAnsi="Helvetica" w:cs="Helvetica"/>
          <w:sz w:val="12"/>
          <w:szCs w:val="12"/>
        </w:rPr>
        <w:t>Stelara.</w:t>
      </w:r>
    </w:p>
    <w:sectPr w:rsidR="003610C9" w:rsidSect="003610C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0C9"/>
    <w:rsid w:val="003610C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488</Words>
  <Characters>2786</Characters>
  <Application>Microsoft Office Outlook</Application>
  <DocSecurity>0</DocSecurity>
  <Lines>0</Lines>
  <Paragraphs>0</Paragraphs>
  <ScaleCrop>false</ScaleCrop>
  <Company>Region Hovedstaden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information er til dig, der har fået tilbudt behandling med lægemidlet Stelara (ustekinumab)</dc:title>
  <dc:subject/>
  <dc:creator>Lone Skov</dc:creator>
  <cp:keywords/>
  <dc:description/>
  <cp:lastModifiedBy>afau0001</cp:lastModifiedBy>
  <cp:revision>2</cp:revision>
  <dcterms:created xsi:type="dcterms:W3CDTF">2015-02-07T11:24:00Z</dcterms:created>
  <dcterms:modified xsi:type="dcterms:W3CDTF">2015-02-07T11:24:00Z</dcterms:modified>
</cp:coreProperties>
</file>