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C5D95" w14:textId="77777777" w:rsidR="00C83C3C" w:rsidRPr="000B7F4D" w:rsidRDefault="00C83C3C">
      <w:pPr>
        <w:rPr>
          <w:rFonts w:ascii="Arial" w:hAnsi="Arial" w:cs="Arial"/>
          <w:b/>
        </w:rPr>
      </w:pPr>
      <w:bookmarkStart w:id="0" w:name="_GoBack"/>
      <w:bookmarkEnd w:id="0"/>
    </w:p>
    <w:p w14:paraId="47BF0E6C" w14:textId="77777777" w:rsidR="003E0664" w:rsidRPr="004704AC" w:rsidRDefault="00C83C3C" w:rsidP="004704AC">
      <w:pPr>
        <w:pStyle w:val="Overskrift1"/>
        <w:rPr>
          <w:rFonts w:ascii="Arial" w:hAnsi="Arial" w:cs="Arial"/>
        </w:rPr>
      </w:pPr>
      <w:bookmarkStart w:id="1" w:name="_Toc344726263"/>
      <w:r w:rsidRPr="004704AC">
        <w:rPr>
          <w:rFonts w:ascii="Arial" w:hAnsi="Arial" w:cs="Arial"/>
        </w:rPr>
        <w:t>Guidelines vedr. behandling af hidrosadenitis suppurativa</w:t>
      </w:r>
      <w:bookmarkEnd w:id="1"/>
    </w:p>
    <w:p w14:paraId="0799114A" w14:textId="77777777" w:rsidR="00C83C3C" w:rsidRPr="000B7F4D" w:rsidRDefault="00C83C3C">
      <w:pPr>
        <w:rPr>
          <w:rFonts w:ascii="Arial" w:hAnsi="Arial" w:cs="Arial"/>
          <w:b/>
        </w:rPr>
      </w:pPr>
      <w:r w:rsidRPr="000B7F4D">
        <w:rPr>
          <w:rFonts w:ascii="Arial" w:hAnsi="Arial" w:cs="Arial"/>
          <w:b/>
        </w:rPr>
        <w:t>Udarbejdet for Dansk Dermatologisk Selskab</w:t>
      </w:r>
    </w:p>
    <w:p w14:paraId="1639055F" w14:textId="77777777" w:rsidR="00C83C3C" w:rsidRPr="000B7F4D" w:rsidRDefault="00C83C3C">
      <w:pPr>
        <w:rPr>
          <w:rFonts w:ascii="Arial" w:hAnsi="Arial" w:cs="Arial"/>
        </w:rPr>
      </w:pPr>
    </w:p>
    <w:p w14:paraId="248FDDE9" w14:textId="77777777" w:rsidR="00C83C3C" w:rsidRPr="000B7F4D" w:rsidRDefault="00C83C3C">
      <w:pPr>
        <w:rPr>
          <w:rFonts w:ascii="Arial" w:hAnsi="Arial" w:cs="Arial"/>
          <w:b/>
        </w:rPr>
      </w:pPr>
    </w:p>
    <w:p w14:paraId="3E4109AA" w14:textId="77777777" w:rsidR="00C83C3C" w:rsidRPr="000B7F4D" w:rsidRDefault="00C83C3C">
      <w:pPr>
        <w:rPr>
          <w:rFonts w:ascii="Arial" w:hAnsi="Arial" w:cs="Arial"/>
          <w:b/>
        </w:rPr>
      </w:pPr>
    </w:p>
    <w:p w14:paraId="601C8650" w14:textId="77777777" w:rsidR="00C83C3C" w:rsidRPr="000B7F4D" w:rsidRDefault="00C83C3C">
      <w:pPr>
        <w:rPr>
          <w:rFonts w:ascii="Arial" w:hAnsi="Arial" w:cs="Arial"/>
          <w:b/>
        </w:rPr>
      </w:pPr>
    </w:p>
    <w:p w14:paraId="415996CF" w14:textId="77777777" w:rsidR="00C83C3C" w:rsidRPr="000B7F4D" w:rsidRDefault="00C83C3C">
      <w:pPr>
        <w:rPr>
          <w:rFonts w:ascii="Arial" w:hAnsi="Arial" w:cs="Arial"/>
          <w:b/>
        </w:rPr>
      </w:pPr>
    </w:p>
    <w:p w14:paraId="24FB64AF" w14:textId="77777777" w:rsidR="00C83C3C" w:rsidRPr="000B7F4D" w:rsidRDefault="00C83C3C">
      <w:pPr>
        <w:rPr>
          <w:rFonts w:ascii="Arial" w:hAnsi="Arial" w:cs="Arial"/>
          <w:b/>
        </w:rPr>
      </w:pPr>
    </w:p>
    <w:p w14:paraId="5B524D1D" w14:textId="77777777" w:rsidR="00C83C3C" w:rsidRPr="000B7F4D" w:rsidRDefault="00C83C3C">
      <w:pPr>
        <w:rPr>
          <w:rFonts w:ascii="Arial" w:hAnsi="Arial" w:cs="Arial"/>
          <w:b/>
        </w:rPr>
      </w:pPr>
    </w:p>
    <w:p w14:paraId="7F652C92" w14:textId="77777777" w:rsidR="00C83C3C" w:rsidRPr="000B7F4D" w:rsidRDefault="00C83C3C">
      <w:pPr>
        <w:rPr>
          <w:rFonts w:ascii="Arial" w:hAnsi="Arial" w:cs="Arial"/>
          <w:b/>
        </w:rPr>
      </w:pPr>
    </w:p>
    <w:p w14:paraId="676BD17A" w14:textId="77777777" w:rsidR="00C83C3C" w:rsidRPr="000B7F4D" w:rsidRDefault="00C83C3C">
      <w:pPr>
        <w:rPr>
          <w:rFonts w:ascii="Arial" w:hAnsi="Arial" w:cs="Arial"/>
          <w:b/>
        </w:rPr>
      </w:pPr>
    </w:p>
    <w:p w14:paraId="2E5019A7" w14:textId="77777777" w:rsidR="00C83C3C" w:rsidRPr="000B7F4D" w:rsidRDefault="00C83C3C">
      <w:pPr>
        <w:rPr>
          <w:rFonts w:ascii="Arial" w:hAnsi="Arial" w:cs="Arial"/>
          <w:b/>
        </w:rPr>
      </w:pPr>
    </w:p>
    <w:p w14:paraId="51F4D776" w14:textId="77777777" w:rsidR="00C83C3C" w:rsidRPr="000B7F4D" w:rsidRDefault="00C83C3C">
      <w:pPr>
        <w:rPr>
          <w:rFonts w:ascii="Arial" w:hAnsi="Arial" w:cs="Arial"/>
          <w:b/>
        </w:rPr>
      </w:pPr>
    </w:p>
    <w:p w14:paraId="38FAA1C2" w14:textId="77777777" w:rsidR="00C83C3C" w:rsidRPr="000B7F4D" w:rsidRDefault="00C83C3C">
      <w:pPr>
        <w:rPr>
          <w:rFonts w:ascii="Arial" w:hAnsi="Arial" w:cs="Arial"/>
          <w:b/>
        </w:rPr>
      </w:pPr>
    </w:p>
    <w:p w14:paraId="021C6BCB" w14:textId="77777777" w:rsidR="00C83C3C" w:rsidRPr="000B7F4D" w:rsidRDefault="00C83C3C">
      <w:pPr>
        <w:rPr>
          <w:rFonts w:ascii="Arial" w:hAnsi="Arial" w:cs="Arial"/>
          <w:b/>
        </w:rPr>
      </w:pPr>
    </w:p>
    <w:p w14:paraId="175FF5D5" w14:textId="77777777" w:rsidR="00C83C3C" w:rsidRPr="000B7F4D" w:rsidRDefault="00C83C3C">
      <w:pPr>
        <w:rPr>
          <w:rFonts w:ascii="Arial" w:hAnsi="Arial" w:cs="Arial"/>
          <w:b/>
        </w:rPr>
      </w:pPr>
    </w:p>
    <w:p w14:paraId="5766B0DD" w14:textId="77777777" w:rsidR="00C83C3C" w:rsidRPr="000B7F4D" w:rsidRDefault="00C83C3C">
      <w:pPr>
        <w:rPr>
          <w:rFonts w:ascii="Arial" w:hAnsi="Arial" w:cs="Arial"/>
          <w:b/>
        </w:rPr>
      </w:pPr>
    </w:p>
    <w:p w14:paraId="199BFFE1" w14:textId="77777777" w:rsidR="00C83C3C" w:rsidRPr="000B7F4D" w:rsidRDefault="00C83C3C">
      <w:pPr>
        <w:rPr>
          <w:rFonts w:ascii="Arial" w:hAnsi="Arial" w:cs="Arial"/>
          <w:b/>
        </w:rPr>
      </w:pPr>
    </w:p>
    <w:p w14:paraId="10B41C4E" w14:textId="77777777" w:rsidR="00C83C3C" w:rsidRPr="000B7F4D" w:rsidRDefault="00C83C3C">
      <w:pPr>
        <w:rPr>
          <w:rFonts w:ascii="Arial" w:hAnsi="Arial" w:cs="Arial"/>
          <w:b/>
        </w:rPr>
      </w:pPr>
    </w:p>
    <w:p w14:paraId="68AE8D56" w14:textId="77777777" w:rsidR="00C83C3C" w:rsidRPr="000B7F4D" w:rsidRDefault="00C83C3C">
      <w:pPr>
        <w:rPr>
          <w:rFonts w:ascii="Arial" w:hAnsi="Arial" w:cs="Arial"/>
          <w:b/>
        </w:rPr>
      </w:pPr>
    </w:p>
    <w:p w14:paraId="0B711481" w14:textId="77777777" w:rsidR="00C83C3C" w:rsidRPr="000B7F4D" w:rsidRDefault="00C83C3C">
      <w:pPr>
        <w:rPr>
          <w:rFonts w:ascii="Arial" w:hAnsi="Arial" w:cs="Arial"/>
          <w:b/>
        </w:rPr>
      </w:pPr>
    </w:p>
    <w:p w14:paraId="0C2C60CC" w14:textId="77777777" w:rsidR="00C83C3C" w:rsidRPr="000B7F4D" w:rsidRDefault="00C83C3C">
      <w:pPr>
        <w:rPr>
          <w:rFonts w:ascii="Arial" w:hAnsi="Arial" w:cs="Arial"/>
          <w:b/>
        </w:rPr>
      </w:pPr>
    </w:p>
    <w:p w14:paraId="1D8A33F9" w14:textId="77777777" w:rsidR="00C83C3C" w:rsidRPr="000B7F4D" w:rsidRDefault="00C83C3C">
      <w:pPr>
        <w:rPr>
          <w:rFonts w:ascii="Arial" w:hAnsi="Arial" w:cs="Arial"/>
          <w:b/>
        </w:rPr>
      </w:pPr>
    </w:p>
    <w:p w14:paraId="59F8A455" w14:textId="77777777" w:rsidR="00C83C3C" w:rsidRPr="000B7F4D" w:rsidRDefault="00C83C3C">
      <w:pPr>
        <w:rPr>
          <w:rFonts w:ascii="Arial" w:hAnsi="Arial" w:cs="Arial"/>
          <w:b/>
        </w:rPr>
      </w:pPr>
    </w:p>
    <w:p w14:paraId="32C538A8" w14:textId="77777777" w:rsidR="00C83C3C" w:rsidRPr="000B7F4D" w:rsidRDefault="00C83C3C">
      <w:pPr>
        <w:rPr>
          <w:rFonts w:ascii="Arial" w:hAnsi="Arial" w:cs="Arial"/>
          <w:b/>
        </w:rPr>
      </w:pPr>
    </w:p>
    <w:p w14:paraId="531B4E76" w14:textId="77777777" w:rsidR="00C83C3C" w:rsidRPr="000B7F4D" w:rsidRDefault="00C83C3C">
      <w:pPr>
        <w:rPr>
          <w:rFonts w:ascii="Arial" w:hAnsi="Arial" w:cs="Arial"/>
          <w:b/>
        </w:rPr>
      </w:pPr>
    </w:p>
    <w:p w14:paraId="599DDF01" w14:textId="77777777" w:rsidR="00C83C3C" w:rsidRPr="000B7F4D" w:rsidRDefault="00C83C3C">
      <w:pPr>
        <w:rPr>
          <w:rFonts w:ascii="Arial" w:hAnsi="Arial" w:cs="Arial"/>
          <w:b/>
        </w:rPr>
      </w:pPr>
    </w:p>
    <w:p w14:paraId="188116E9" w14:textId="77777777" w:rsidR="00C83C3C" w:rsidRPr="000B7F4D" w:rsidRDefault="00C83C3C">
      <w:pPr>
        <w:rPr>
          <w:rFonts w:ascii="Arial" w:hAnsi="Arial" w:cs="Arial"/>
          <w:b/>
        </w:rPr>
      </w:pPr>
    </w:p>
    <w:p w14:paraId="2B58B18D" w14:textId="77777777" w:rsidR="00C83C3C" w:rsidRPr="000B7F4D" w:rsidRDefault="00C83C3C">
      <w:pPr>
        <w:rPr>
          <w:rFonts w:ascii="Arial" w:hAnsi="Arial" w:cs="Arial"/>
          <w:b/>
        </w:rPr>
      </w:pPr>
    </w:p>
    <w:p w14:paraId="04A03DF3" w14:textId="77777777" w:rsidR="00C83C3C" w:rsidRPr="000B7F4D" w:rsidRDefault="00C83C3C">
      <w:pPr>
        <w:rPr>
          <w:rFonts w:ascii="Arial" w:hAnsi="Arial" w:cs="Arial"/>
          <w:b/>
        </w:rPr>
      </w:pPr>
    </w:p>
    <w:p w14:paraId="127550F2" w14:textId="77777777" w:rsidR="00C83C3C" w:rsidRPr="000B7F4D" w:rsidRDefault="00C83C3C">
      <w:pPr>
        <w:rPr>
          <w:rFonts w:ascii="Arial" w:hAnsi="Arial" w:cs="Arial"/>
          <w:b/>
        </w:rPr>
      </w:pPr>
      <w:r w:rsidRPr="000B7F4D">
        <w:rPr>
          <w:rFonts w:ascii="Arial" w:hAnsi="Arial" w:cs="Arial"/>
          <w:b/>
        </w:rPr>
        <w:t>DDS nedsat ad hoc udvalg bestående af følgende medlemmer:</w:t>
      </w:r>
    </w:p>
    <w:p w14:paraId="39AF1A33" w14:textId="77777777" w:rsidR="00C83C3C" w:rsidRPr="000B7F4D" w:rsidRDefault="00C83C3C">
      <w:pPr>
        <w:rPr>
          <w:rFonts w:ascii="Arial" w:hAnsi="Arial" w:cs="Arial"/>
        </w:rPr>
      </w:pPr>
      <w:r w:rsidRPr="000B7F4D">
        <w:rPr>
          <w:rFonts w:ascii="Arial" w:hAnsi="Arial" w:cs="Arial"/>
        </w:rPr>
        <w:t xml:space="preserve">Ditte Marie Lindhardt Saunte, </w:t>
      </w:r>
      <w:r w:rsidRPr="000B7F4D">
        <w:rPr>
          <w:rFonts w:ascii="Arial" w:eastAsia="Times New Roman" w:hAnsi="Arial" w:cs="Arial"/>
        </w:rPr>
        <w:t>Sjællands Universitetshospital, Roskilde</w:t>
      </w:r>
      <w:r w:rsidRPr="000B7F4D">
        <w:rPr>
          <w:rFonts w:ascii="Arial" w:hAnsi="Arial" w:cs="Arial"/>
        </w:rPr>
        <w:t xml:space="preserve"> (formand)</w:t>
      </w:r>
    </w:p>
    <w:p w14:paraId="0D8CD88B" w14:textId="58B5CD55" w:rsidR="00C83C3C" w:rsidRPr="00E86319" w:rsidRDefault="00C83C3C" w:rsidP="00C83C3C">
      <w:pPr>
        <w:rPr>
          <w:rFonts w:ascii="Arial" w:eastAsia="Times New Roman" w:hAnsi="Arial" w:cs="Arial"/>
        </w:rPr>
      </w:pPr>
      <w:r w:rsidRPr="000B7F4D">
        <w:rPr>
          <w:rFonts w:ascii="Arial" w:eastAsia="Times New Roman" w:hAnsi="Arial" w:cs="Arial"/>
        </w:rPr>
        <w:t>Deirdre Nathalie Dufour</w:t>
      </w:r>
      <w:r w:rsidRPr="00E86319">
        <w:rPr>
          <w:rFonts w:ascii="Arial" w:eastAsia="Times New Roman" w:hAnsi="Arial" w:cs="Arial"/>
        </w:rPr>
        <w:t>, Hudklinikken Kalundborg</w:t>
      </w:r>
    </w:p>
    <w:p w14:paraId="6F5C00F1" w14:textId="3F9BC2FA" w:rsidR="00C83C3C" w:rsidRPr="000B7F4D" w:rsidRDefault="00C83C3C" w:rsidP="00C83C3C">
      <w:pPr>
        <w:rPr>
          <w:rStyle w:val="gi"/>
          <w:rFonts w:ascii="Arial" w:eastAsia="Times New Roman" w:hAnsi="Arial" w:cs="Arial"/>
        </w:rPr>
      </w:pPr>
      <w:r w:rsidRPr="000B7F4D">
        <w:rPr>
          <w:rStyle w:val="gi"/>
          <w:rFonts w:ascii="Arial" w:eastAsia="Times New Roman" w:hAnsi="Arial" w:cs="Arial"/>
        </w:rPr>
        <w:t>Kris</w:t>
      </w:r>
      <w:r w:rsidR="00D6515A">
        <w:rPr>
          <w:rStyle w:val="gi"/>
          <w:rFonts w:ascii="Arial" w:eastAsia="Times New Roman" w:hAnsi="Arial" w:cs="Arial"/>
        </w:rPr>
        <w:t>tian Kofoed, Herlev og Gentofte Hospital</w:t>
      </w:r>
    </w:p>
    <w:p w14:paraId="379D2373" w14:textId="5593D24D" w:rsidR="00C83C3C" w:rsidRPr="000B7F4D" w:rsidRDefault="00C83C3C" w:rsidP="00C83C3C">
      <w:pPr>
        <w:rPr>
          <w:rFonts w:ascii="Arial" w:eastAsia="Times New Roman" w:hAnsi="Arial" w:cs="Arial"/>
        </w:rPr>
      </w:pPr>
      <w:r w:rsidRPr="000B7F4D">
        <w:rPr>
          <w:rStyle w:val="gi"/>
          <w:rFonts w:ascii="Arial" w:eastAsia="Times New Roman" w:hAnsi="Arial" w:cs="Arial"/>
        </w:rPr>
        <w:t xml:space="preserve">Mads Kirchheiner Rasmussen, </w:t>
      </w:r>
      <w:r w:rsidR="00A743C4">
        <w:rPr>
          <w:rStyle w:val="gi"/>
          <w:rFonts w:ascii="Arial" w:eastAsia="Times New Roman" w:hAnsi="Arial" w:cs="Arial"/>
        </w:rPr>
        <w:t>Aa</w:t>
      </w:r>
      <w:r w:rsidRPr="000B7F4D">
        <w:rPr>
          <w:rStyle w:val="gi"/>
          <w:rFonts w:ascii="Arial" w:eastAsia="Times New Roman" w:hAnsi="Arial" w:cs="Arial"/>
        </w:rPr>
        <w:t>rhus Universitets Hospital</w:t>
      </w:r>
    </w:p>
    <w:p w14:paraId="2265BD09" w14:textId="2DC0F931" w:rsidR="00C83C3C" w:rsidRPr="000B7F4D" w:rsidRDefault="00C83C3C">
      <w:pPr>
        <w:rPr>
          <w:rFonts w:ascii="Arial" w:hAnsi="Arial" w:cs="Arial"/>
        </w:rPr>
      </w:pPr>
      <w:r w:rsidRPr="000B7F4D">
        <w:rPr>
          <w:rStyle w:val="gi"/>
          <w:rFonts w:ascii="Arial" w:eastAsia="Times New Roman" w:hAnsi="Arial" w:cs="Arial"/>
        </w:rPr>
        <w:t>Simon Francis Thomsen</w:t>
      </w:r>
      <w:r w:rsidRPr="000B7F4D">
        <w:rPr>
          <w:rFonts w:ascii="Arial" w:hAnsi="Arial" w:cs="Arial"/>
        </w:rPr>
        <w:t xml:space="preserve">, Bispebjerg </w:t>
      </w:r>
      <w:r w:rsidR="00D6515A">
        <w:rPr>
          <w:rFonts w:ascii="Arial" w:hAnsi="Arial" w:cs="Arial"/>
        </w:rPr>
        <w:t>og Frederiksberg Hospital</w:t>
      </w:r>
    </w:p>
    <w:p w14:paraId="3411B5F9" w14:textId="77777777" w:rsidR="00C83C3C" w:rsidRPr="000B7F4D" w:rsidRDefault="00C83C3C">
      <w:pPr>
        <w:rPr>
          <w:rFonts w:ascii="Arial" w:hAnsi="Arial" w:cs="Arial"/>
        </w:rPr>
      </w:pPr>
    </w:p>
    <w:p w14:paraId="267ED1AC" w14:textId="77777777" w:rsidR="00C83C3C" w:rsidRPr="000B7F4D" w:rsidRDefault="00C83C3C" w:rsidP="00C83C3C">
      <w:pPr>
        <w:widowControl w:val="0"/>
        <w:autoSpaceDE w:val="0"/>
        <w:autoSpaceDN w:val="0"/>
        <w:adjustRightInd w:val="0"/>
        <w:rPr>
          <w:rFonts w:ascii="Arial" w:hAnsi="Arial" w:cs="Arial"/>
          <w:b/>
          <w:color w:val="000000"/>
        </w:rPr>
      </w:pPr>
      <w:r w:rsidRPr="000B7F4D">
        <w:rPr>
          <w:rFonts w:ascii="Arial" w:hAnsi="Arial" w:cs="Arial"/>
          <w:b/>
          <w:color w:val="000000"/>
        </w:rPr>
        <w:t>Korrespondance:</w:t>
      </w:r>
    </w:p>
    <w:p w14:paraId="6A3E8082" w14:textId="77777777" w:rsidR="00C83C3C" w:rsidRPr="000B7F4D" w:rsidRDefault="00C83C3C" w:rsidP="00C83C3C">
      <w:pPr>
        <w:rPr>
          <w:rFonts w:ascii="Arial" w:hAnsi="Arial" w:cs="Arial"/>
          <w:color w:val="000000"/>
        </w:rPr>
      </w:pPr>
      <w:r w:rsidRPr="000B7F4D">
        <w:rPr>
          <w:rFonts w:ascii="Arial" w:hAnsi="Arial" w:cs="Arial"/>
          <w:color w:val="000000"/>
        </w:rPr>
        <w:t>Ditte Marie Lindhardt Saunte: disa@regionsjaelland.dk</w:t>
      </w:r>
    </w:p>
    <w:p w14:paraId="7AD4F0F0" w14:textId="3A77F49F" w:rsidR="00C83C3C" w:rsidRPr="000B7F4D" w:rsidRDefault="00C83C3C" w:rsidP="00C83C3C">
      <w:pPr>
        <w:rPr>
          <w:rFonts w:ascii="Arial" w:hAnsi="Arial" w:cs="Arial"/>
          <w:color w:val="000000"/>
        </w:rPr>
      </w:pPr>
      <w:r w:rsidRPr="000B7F4D">
        <w:rPr>
          <w:rFonts w:ascii="Arial" w:hAnsi="Arial" w:cs="Arial"/>
          <w:color w:val="000000"/>
        </w:rPr>
        <w:t>Version 1</w:t>
      </w:r>
      <w:r w:rsidR="009A3ABE">
        <w:rPr>
          <w:rFonts w:ascii="Arial" w:hAnsi="Arial" w:cs="Arial"/>
          <w:color w:val="000000"/>
        </w:rPr>
        <w:t>,</w:t>
      </w:r>
      <w:r w:rsidRPr="000B7F4D">
        <w:rPr>
          <w:rFonts w:ascii="Arial" w:hAnsi="Arial" w:cs="Arial"/>
          <w:color w:val="000000"/>
        </w:rPr>
        <w:t xml:space="preserve"> </w:t>
      </w:r>
      <w:r w:rsidR="00E86319">
        <w:rPr>
          <w:rFonts w:ascii="Arial" w:hAnsi="Arial" w:cs="Arial"/>
          <w:color w:val="000000"/>
        </w:rPr>
        <w:t>dec</w:t>
      </w:r>
      <w:r w:rsidR="006471EA">
        <w:rPr>
          <w:rFonts w:ascii="Arial" w:hAnsi="Arial" w:cs="Arial"/>
          <w:color w:val="000000"/>
        </w:rPr>
        <w:t xml:space="preserve">ember </w:t>
      </w:r>
      <w:r w:rsidR="00E86319">
        <w:rPr>
          <w:rFonts w:ascii="Arial" w:hAnsi="Arial" w:cs="Arial"/>
          <w:color w:val="000000"/>
        </w:rPr>
        <w:t xml:space="preserve"> </w:t>
      </w:r>
      <w:r w:rsidRPr="000B7F4D">
        <w:rPr>
          <w:rFonts w:ascii="Arial" w:hAnsi="Arial" w:cs="Arial"/>
          <w:color w:val="000000"/>
        </w:rPr>
        <w:t>2016</w:t>
      </w:r>
      <w:r w:rsidR="00DE2F0A">
        <w:rPr>
          <w:rFonts w:ascii="Arial" w:hAnsi="Arial" w:cs="Arial"/>
          <w:color w:val="000000"/>
        </w:rPr>
        <w:t>. Vedtaget ved DDS mødet d. 28 April 2017.</w:t>
      </w:r>
    </w:p>
    <w:p w14:paraId="562C0EBD" w14:textId="77777777" w:rsidR="00C83C3C" w:rsidRPr="000B7F4D" w:rsidRDefault="00C83C3C" w:rsidP="00C83C3C">
      <w:pPr>
        <w:rPr>
          <w:rFonts w:ascii="Arial" w:hAnsi="Arial" w:cs="Arial"/>
          <w:color w:val="000000"/>
        </w:rPr>
      </w:pPr>
    </w:p>
    <w:p w14:paraId="733E43B2" w14:textId="77777777" w:rsidR="00C83C3C" w:rsidRPr="000B7F4D" w:rsidRDefault="00C83C3C" w:rsidP="00C83C3C">
      <w:pPr>
        <w:rPr>
          <w:rFonts w:ascii="Arial" w:hAnsi="Arial" w:cs="Arial"/>
          <w:color w:val="000000"/>
        </w:rPr>
      </w:pPr>
    </w:p>
    <w:p w14:paraId="36B7F81B" w14:textId="77777777" w:rsidR="00C83C3C" w:rsidRPr="000B7F4D" w:rsidRDefault="00C83C3C" w:rsidP="00C83C3C">
      <w:pPr>
        <w:rPr>
          <w:rFonts w:ascii="Arial" w:hAnsi="Arial" w:cs="Arial"/>
          <w:color w:val="000000"/>
        </w:rPr>
      </w:pPr>
    </w:p>
    <w:p w14:paraId="1EB8B64E" w14:textId="77777777" w:rsidR="00BF5888" w:rsidRPr="000B7F4D" w:rsidRDefault="00BF5888" w:rsidP="00C83C3C">
      <w:pPr>
        <w:widowControl w:val="0"/>
        <w:autoSpaceDE w:val="0"/>
        <w:autoSpaceDN w:val="0"/>
        <w:adjustRightInd w:val="0"/>
        <w:rPr>
          <w:rFonts w:ascii="Arial" w:hAnsi="Arial" w:cs="Arial"/>
          <w:b/>
        </w:rPr>
      </w:pPr>
    </w:p>
    <w:p w14:paraId="0F69A90C" w14:textId="77777777" w:rsidR="00EC0B7C" w:rsidRPr="000B7F4D" w:rsidRDefault="009E702E" w:rsidP="00C83C3C">
      <w:pPr>
        <w:widowControl w:val="0"/>
        <w:autoSpaceDE w:val="0"/>
        <w:autoSpaceDN w:val="0"/>
        <w:adjustRightInd w:val="0"/>
        <w:rPr>
          <w:rFonts w:ascii="Arial" w:hAnsi="Arial" w:cs="Arial"/>
          <w:b/>
        </w:rPr>
      </w:pPr>
      <w:r w:rsidRPr="000B7F4D">
        <w:rPr>
          <w:rFonts w:ascii="Arial" w:hAnsi="Arial" w:cs="Arial"/>
          <w:b/>
        </w:rPr>
        <w:br w:type="column"/>
      </w:r>
    </w:p>
    <w:sdt>
      <w:sdtPr>
        <w:rPr>
          <w:rFonts w:asciiTheme="minorHAnsi" w:eastAsiaTheme="minorHAnsi" w:hAnsiTheme="minorHAnsi" w:cstheme="minorBidi"/>
          <w:b w:val="0"/>
          <w:bCs w:val="0"/>
          <w:color w:val="auto"/>
          <w:kern w:val="2"/>
          <w:sz w:val="22"/>
          <w:szCs w:val="22"/>
        </w:rPr>
        <w:id w:val="599298002"/>
        <w:docPartObj>
          <w:docPartGallery w:val="Table of Contents"/>
          <w:docPartUnique/>
        </w:docPartObj>
      </w:sdtPr>
      <w:sdtEndPr>
        <w:rPr>
          <w:rFonts w:eastAsiaTheme="minorEastAsia"/>
          <w:kern w:val="0"/>
        </w:rPr>
      </w:sdtEndPr>
      <w:sdtContent>
        <w:sdt>
          <w:sdtPr>
            <w:rPr>
              <w:rFonts w:asciiTheme="minorHAnsi" w:eastAsiaTheme="minorHAnsi" w:hAnsiTheme="minorHAnsi" w:cstheme="minorBidi"/>
              <w:b w:val="0"/>
              <w:bCs w:val="0"/>
              <w:color w:val="auto"/>
              <w:kern w:val="2"/>
              <w:sz w:val="22"/>
              <w:szCs w:val="22"/>
            </w:rPr>
            <w:id w:val="284177257"/>
          </w:sdtPr>
          <w:sdtEndPr>
            <w:rPr>
              <w:rFonts w:eastAsiaTheme="minorEastAsia"/>
              <w:kern w:val="0"/>
            </w:rPr>
          </w:sdtEndPr>
          <w:sdtContent>
            <w:p w14:paraId="3F446800" w14:textId="601B4969" w:rsidR="001D444C" w:rsidRDefault="001D444C">
              <w:pPr>
                <w:pStyle w:val="Overskrift"/>
                <w:spacing w:after="240"/>
                <w:rPr>
                  <w:rFonts w:ascii="Arial" w:hAnsi="Arial" w:cs="Arial"/>
                </w:rPr>
              </w:pPr>
              <w:r>
                <w:rPr>
                  <w:rFonts w:ascii="Arial" w:hAnsi="Arial" w:cs="Arial"/>
                </w:rPr>
                <w:t>Indholdsfortegnelse</w:t>
              </w:r>
            </w:p>
            <w:p w14:paraId="0F2F2AFD" w14:textId="77777777" w:rsidR="006471EA" w:rsidRDefault="001D444C">
              <w:pPr>
                <w:pStyle w:val="Indholdsfortegnelse1"/>
                <w:tabs>
                  <w:tab w:val="right" w:leader="dot" w:pos="9623"/>
                </w:tabs>
                <w:rPr>
                  <w:b w:val="0"/>
                  <w:noProof/>
                  <w:lang w:eastAsia="ja-JP"/>
                </w:rPr>
              </w:pPr>
              <w:r>
                <w:fldChar w:fldCharType="begin"/>
              </w:r>
              <w:r>
                <w:instrText xml:space="preserve"> TOC \o "1-3" </w:instrText>
              </w:r>
              <w:r>
                <w:fldChar w:fldCharType="separate"/>
              </w:r>
              <w:r w:rsidR="006471EA" w:rsidRPr="00270CEA">
                <w:rPr>
                  <w:rFonts w:ascii="Arial" w:hAnsi="Arial" w:cs="Arial"/>
                  <w:noProof/>
                </w:rPr>
                <w:t>Guidelines vedr. behandling af hidrosadenitis suppurativa</w:t>
              </w:r>
              <w:r w:rsidR="006471EA">
                <w:rPr>
                  <w:noProof/>
                </w:rPr>
                <w:tab/>
              </w:r>
              <w:r w:rsidR="006471EA">
                <w:rPr>
                  <w:noProof/>
                </w:rPr>
                <w:fldChar w:fldCharType="begin"/>
              </w:r>
              <w:r w:rsidR="006471EA">
                <w:rPr>
                  <w:noProof/>
                </w:rPr>
                <w:instrText xml:space="preserve"> PAGEREF _Toc344726263 \h </w:instrText>
              </w:r>
              <w:r w:rsidR="006471EA">
                <w:rPr>
                  <w:noProof/>
                </w:rPr>
              </w:r>
              <w:r w:rsidR="006471EA">
                <w:rPr>
                  <w:noProof/>
                </w:rPr>
                <w:fldChar w:fldCharType="separate"/>
              </w:r>
              <w:r w:rsidR="00857D75">
                <w:rPr>
                  <w:noProof/>
                </w:rPr>
                <w:t>1</w:t>
              </w:r>
              <w:r w:rsidR="006471EA">
                <w:rPr>
                  <w:noProof/>
                </w:rPr>
                <w:fldChar w:fldCharType="end"/>
              </w:r>
            </w:p>
            <w:p w14:paraId="1F90F80A" w14:textId="77777777" w:rsidR="006471EA" w:rsidRDefault="006471EA">
              <w:pPr>
                <w:pStyle w:val="Indholdsfortegnelse2"/>
                <w:tabs>
                  <w:tab w:val="right" w:leader="dot" w:pos="9623"/>
                </w:tabs>
                <w:rPr>
                  <w:b w:val="0"/>
                  <w:noProof/>
                  <w:sz w:val="24"/>
                  <w:szCs w:val="24"/>
                  <w:lang w:eastAsia="ja-JP"/>
                </w:rPr>
              </w:pPr>
              <w:r w:rsidRPr="00270CEA">
                <w:rPr>
                  <w:rFonts w:eastAsia="Calibri"/>
                  <w:noProof/>
                </w:rPr>
                <w:t>1. Kommissorium og formål</w:t>
              </w:r>
              <w:r>
                <w:rPr>
                  <w:noProof/>
                </w:rPr>
                <w:tab/>
              </w:r>
              <w:r>
                <w:rPr>
                  <w:noProof/>
                </w:rPr>
                <w:fldChar w:fldCharType="begin"/>
              </w:r>
              <w:r>
                <w:rPr>
                  <w:noProof/>
                </w:rPr>
                <w:instrText xml:space="preserve"> PAGEREF _Toc344726264 \h </w:instrText>
              </w:r>
              <w:r>
                <w:rPr>
                  <w:noProof/>
                </w:rPr>
              </w:r>
              <w:r>
                <w:rPr>
                  <w:noProof/>
                </w:rPr>
                <w:fldChar w:fldCharType="separate"/>
              </w:r>
              <w:r w:rsidR="00857D75">
                <w:rPr>
                  <w:noProof/>
                </w:rPr>
                <w:t>3</w:t>
              </w:r>
              <w:r>
                <w:rPr>
                  <w:noProof/>
                </w:rPr>
                <w:fldChar w:fldCharType="end"/>
              </w:r>
            </w:p>
            <w:p w14:paraId="17886017" w14:textId="77777777" w:rsidR="006471EA" w:rsidRDefault="006471EA">
              <w:pPr>
                <w:pStyle w:val="Indholdsfortegnelse2"/>
                <w:tabs>
                  <w:tab w:val="right" w:leader="dot" w:pos="9623"/>
                </w:tabs>
                <w:rPr>
                  <w:b w:val="0"/>
                  <w:noProof/>
                  <w:sz w:val="24"/>
                  <w:szCs w:val="24"/>
                  <w:lang w:eastAsia="ja-JP"/>
                </w:rPr>
              </w:pPr>
              <w:r>
                <w:rPr>
                  <w:noProof/>
                </w:rPr>
                <w:t>2. Guidelines begrænsning</w:t>
              </w:r>
              <w:r>
                <w:rPr>
                  <w:noProof/>
                </w:rPr>
                <w:tab/>
              </w:r>
              <w:r>
                <w:rPr>
                  <w:noProof/>
                </w:rPr>
                <w:fldChar w:fldCharType="begin"/>
              </w:r>
              <w:r>
                <w:rPr>
                  <w:noProof/>
                </w:rPr>
                <w:instrText xml:space="preserve"> PAGEREF _Toc344726265 \h </w:instrText>
              </w:r>
              <w:r>
                <w:rPr>
                  <w:noProof/>
                </w:rPr>
              </w:r>
              <w:r>
                <w:rPr>
                  <w:noProof/>
                </w:rPr>
                <w:fldChar w:fldCharType="separate"/>
              </w:r>
              <w:r w:rsidR="00857D75">
                <w:rPr>
                  <w:noProof/>
                </w:rPr>
                <w:t>3</w:t>
              </w:r>
              <w:r>
                <w:rPr>
                  <w:noProof/>
                </w:rPr>
                <w:fldChar w:fldCharType="end"/>
              </w:r>
            </w:p>
            <w:p w14:paraId="65DB1EA1" w14:textId="77777777" w:rsidR="006471EA" w:rsidRDefault="006471EA">
              <w:pPr>
                <w:pStyle w:val="Indholdsfortegnelse2"/>
                <w:tabs>
                  <w:tab w:val="right" w:leader="dot" w:pos="9623"/>
                </w:tabs>
                <w:rPr>
                  <w:b w:val="0"/>
                  <w:noProof/>
                  <w:sz w:val="24"/>
                  <w:szCs w:val="24"/>
                  <w:lang w:eastAsia="ja-JP"/>
                </w:rPr>
              </w:pPr>
              <w:r w:rsidRPr="00270CEA">
                <w:rPr>
                  <w:rFonts w:eastAsia="Calibri"/>
                  <w:noProof/>
                </w:rPr>
                <w:t>3. Indledning</w:t>
              </w:r>
              <w:r>
                <w:rPr>
                  <w:noProof/>
                </w:rPr>
                <w:tab/>
              </w:r>
              <w:r>
                <w:rPr>
                  <w:noProof/>
                </w:rPr>
                <w:fldChar w:fldCharType="begin"/>
              </w:r>
              <w:r>
                <w:rPr>
                  <w:noProof/>
                </w:rPr>
                <w:instrText xml:space="preserve"> PAGEREF _Toc344726266 \h </w:instrText>
              </w:r>
              <w:r>
                <w:rPr>
                  <w:noProof/>
                </w:rPr>
              </w:r>
              <w:r>
                <w:rPr>
                  <w:noProof/>
                </w:rPr>
                <w:fldChar w:fldCharType="separate"/>
              </w:r>
              <w:r w:rsidR="00857D75">
                <w:rPr>
                  <w:noProof/>
                </w:rPr>
                <w:t>3</w:t>
              </w:r>
              <w:r>
                <w:rPr>
                  <w:noProof/>
                </w:rPr>
                <w:fldChar w:fldCharType="end"/>
              </w:r>
            </w:p>
            <w:p w14:paraId="2233033F" w14:textId="77777777" w:rsidR="006471EA" w:rsidRDefault="006471EA">
              <w:pPr>
                <w:pStyle w:val="Indholdsfortegnelse2"/>
                <w:tabs>
                  <w:tab w:val="right" w:leader="dot" w:pos="9623"/>
                </w:tabs>
                <w:rPr>
                  <w:b w:val="0"/>
                  <w:noProof/>
                  <w:sz w:val="24"/>
                  <w:szCs w:val="24"/>
                  <w:lang w:eastAsia="ja-JP"/>
                </w:rPr>
              </w:pPr>
              <w:r>
                <w:rPr>
                  <w:noProof/>
                </w:rPr>
                <w:t>4. Diagnostik</w:t>
              </w:r>
              <w:r>
                <w:rPr>
                  <w:noProof/>
                </w:rPr>
                <w:tab/>
              </w:r>
              <w:r>
                <w:rPr>
                  <w:noProof/>
                </w:rPr>
                <w:fldChar w:fldCharType="begin"/>
              </w:r>
              <w:r>
                <w:rPr>
                  <w:noProof/>
                </w:rPr>
                <w:instrText xml:space="preserve"> PAGEREF _Toc344726267 \h </w:instrText>
              </w:r>
              <w:r>
                <w:rPr>
                  <w:noProof/>
                </w:rPr>
              </w:r>
              <w:r>
                <w:rPr>
                  <w:noProof/>
                </w:rPr>
                <w:fldChar w:fldCharType="separate"/>
              </w:r>
              <w:r w:rsidR="00857D75">
                <w:rPr>
                  <w:noProof/>
                </w:rPr>
                <w:t>3</w:t>
              </w:r>
              <w:r>
                <w:rPr>
                  <w:noProof/>
                </w:rPr>
                <w:fldChar w:fldCharType="end"/>
              </w:r>
            </w:p>
            <w:p w14:paraId="1A104BED" w14:textId="77777777" w:rsidR="006471EA" w:rsidRDefault="006471EA">
              <w:pPr>
                <w:pStyle w:val="Indholdsfortegnelse2"/>
                <w:tabs>
                  <w:tab w:val="right" w:leader="dot" w:pos="9623"/>
                </w:tabs>
                <w:rPr>
                  <w:b w:val="0"/>
                  <w:noProof/>
                  <w:sz w:val="24"/>
                  <w:szCs w:val="24"/>
                  <w:lang w:eastAsia="ja-JP"/>
                </w:rPr>
              </w:pPr>
              <w:r w:rsidRPr="00270CEA">
                <w:rPr>
                  <w:rFonts w:eastAsia="Calibri"/>
                  <w:noProof/>
                </w:rPr>
                <w:t>5. Monitorerings- og registreringsværktøjer</w:t>
              </w:r>
              <w:r>
                <w:rPr>
                  <w:noProof/>
                </w:rPr>
                <w:tab/>
              </w:r>
              <w:r>
                <w:rPr>
                  <w:noProof/>
                </w:rPr>
                <w:fldChar w:fldCharType="begin"/>
              </w:r>
              <w:r>
                <w:rPr>
                  <w:noProof/>
                </w:rPr>
                <w:instrText xml:space="preserve"> PAGEREF _Toc344726268 \h </w:instrText>
              </w:r>
              <w:r>
                <w:rPr>
                  <w:noProof/>
                </w:rPr>
              </w:r>
              <w:r>
                <w:rPr>
                  <w:noProof/>
                </w:rPr>
                <w:fldChar w:fldCharType="separate"/>
              </w:r>
              <w:r w:rsidR="00857D75">
                <w:rPr>
                  <w:noProof/>
                </w:rPr>
                <w:t>3</w:t>
              </w:r>
              <w:r>
                <w:rPr>
                  <w:noProof/>
                </w:rPr>
                <w:fldChar w:fldCharType="end"/>
              </w:r>
            </w:p>
            <w:p w14:paraId="7E3D73DF" w14:textId="77777777" w:rsidR="006471EA" w:rsidRDefault="006471EA">
              <w:pPr>
                <w:pStyle w:val="Indholdsfortegnelse2"/>
                <w:tabs>
                  <w:tab w:val="right" w:leader="dot" w:pos="9623"/>
                </w:tabs>
                <w:rPr>
                  <w:b w:val="0"/>
                  <w:noProof/>
                  <w:sz w:val="24"/>
                  <w:szCs w:val="24"/>
                  <w:lang w:eastAsia="ja-JP"/>
                </w:rPr>
              </w:pPr>
              <w:r>
                <w:rPr>
                  <w:noProof/>
                </w:rPr>
                <w:t>6. Topikal behandling</w:t>
              </w:r>
              <w:r>
                <w:rPr>
                  <w:noProof/>
                </w:rPr>
                <w:tab/>
              </w:r>
              <w:r>
                <w:rPr>
                  <w:noProof/>
                </w:rPr>
                <w:fldChar w:fldCharType="begin"/>
              </w:r>
              <w:r>
                <w:rPr>
                  <w:noProof/>
                </w:rPr>
                <w:instrText xml:space="preserve"> PAGEREF _Toc344726269 \h </w:instrText>
              </w:r>
              <w:r>
                <w:rPr>
                  <w:noProof/>
                </w:rPr>
              </w:r>
              <w:r>
                <w:rPr>
                  <w:noProof/>
                </w:rPr>
                <w:fldChar w:fldCharType="separate"/>
              </w:r>
              <w:r w:rsidR="00857D75">
                <w:rPr>
                  <w:noProof/>
                </w:rPr>
                <w:t>4</w:t>
              </w:r>
              <w:r>
                <w:rPr>
                  <w:noProof/>
                </w:rPr>
                <w:fldChar w:fldCharType="end"/>
              </w:r>
            </w:p>
            <w:p w14:paraId="16933BBC" w14:textId="77777777" w:rsidR="006471EA" w:rsidRDefault="006471EA">
              <w:pPr>
                <w:pStyle w:val="Indholdsfortegnelse2"/>
                <w:tabs>
                  <w:tab w:val="right" w:leader="dot" w:pos="9623"/>
                </w:tabs>
                <w:rPr>
                  <w:b w:val="0"/>
                  <w:noProof/>
                  <w:sz w:val="24"/>
                  <w:szCs w:val="24"/>
                  <w:lang w:eastAsia="ja-JP"/>
                </w:rPr>
              </w:pPr>
              <w:r>
                <w:rPr>
                  <w:noProof/>
                </w:rPr>
                <w:t>7. Systemisk behandling</w:t>
              </w:r>
              <w:r>
                <w:rPr>
                  <w:noProof/>
                </w:rPr>
                <w:tab/>
              </w:r>
              <w:r>
                <w:rPr>
                  <w:noProof/>
                </w:rPr>
                <w:fldChar w:fldCharType="begin"/>
              </w:r>
              <w:r>
                <w:rPr>
                  <w:noProof/>
                </w:rPr>
                <w:instrText xml:space="preserve"> PAGEREF _Toc344726270 \h </w:instrText>
              </w:r>
              <w:r>
                <w:rPr>
                  <w:noProof/>
                </w:rPr>
              </w:r>
              <w:r>
                <w:rPr>
                  <w:noProof/>
                </w:rPr>
                <w:fldChar w:fldCharType="separate"/>
              </w:r>
              <w:r w:rsidR="00857D75">
                <w:rPr>
                  <w:noProof/>
                </w:rPr>
                <w:t>4</w:t>
              </w:r>
              <w:r>
                <w:rPr>
                  <w:noProof/>
                </w:rPr>
                <w:fldChar w:fldCharType="end"/>
              </w:r>
            </w:p>
            <w:p w14:paraId="29674961" w14:textId="77777777" w:rsidR="006471EA" w:rsidRDefault="006471EA">
              <w:pPr>
                <w:pStyle w:val="Indholdsfortegnelse2"/>
                <w:tabs>
                  <w:tab w:val="right" w:leader="dot" w:pos="9623"/>
                </w:tabs>
                <w:rPr>
                  <w:b w:val="0"/>
                  <w:noProof/>
                  <w:sz w:val="24"/>
                  <w:szCs w:val="24"/>
                  <w:lang w:eastAsia="ja-JP"/>
                </w:rPr>
              </w:pPr>
              <w:r w:rsidRPr="00270CEA">
                <w:rPr>
                  <w:rFonts w:eastAsia="Calibri"/>
                  <w:noProof/>
                </w:rPr>
                <w:t>8. Kirurgiske og fysiske behandlinger</w:t>
              </w:r>
              <w:r>
                <w:rPr>
                  <w:noProof/>
                </w:rPr>
                <w:tab/>
              </w:r>
              <w:r>
                <w:rPr>
                  <w:noProof/>
                </w:rPr>
                <w:fldChar w:fldCharType="begin"/>
              </w:r>
              <w:r>
                <w:rPr>
                  <w:noProof/>
                </w:rPr>
                <w:instrText xml:space="preserve"> PAGEREF _Toc344726271 \h </w:instrText>
              </w:r>
              <w:r>
                <w:rPr>
                  <w:noProof/>
                </w:rPr>
              </w:r>
              <w:r>
                <w:rPr>
                  <w:noProof/>
                </w:rPr>
                <w:fldChar w:fldCharType="separate"/>
              </w:r>
              <w:r w:rsidR="00857D75">
                <w:rPr>
                  <w:noProof/>
                </w:rPr>
                <w:t>5</w:t>
              </w:r>
              <w:r>
                <w:rPr>
                  <w:noProof/>
                </w:rPr>
                <w:fldChar w:fldCharType="end"/>
              </w:r>
            </w:p>
            <w:p w14:paraId="7A76DCE9" w14:textId="77777777" w:rsidR="006471EA" w:rsidRDefault="006471EA">
              <w:pPr>
                <w:pStyle w:val="Indholdsfortegnelse2"/>
                <w:tabs>
                  <w:tab w:val="right" w:leader="dot" w:pos="9623"/>
                </w:tabs>
                <w:rPr>
                  <w:b w:val="0"/>
                  <w:noProof/>
                  <w:sz w:val="24"/>
                  <w:szCs w:val="24"/>
                  <w:lang w:eastAsia="ja-JP"/>
                </w:rPr>
              </w:pPr>
              <w:r w:rsidRPr="00270CEA">
                <w:rPr>
                  <w:noProof/>
                  <w:lang w:val="en-US"/>
                </w:rPr>
                <w:t>9. Væsentlige nøgle- og oversigtsreferencer</w:t>
              </w:r>
              <w:r>
                <w:rPr>
                  <w:noProof/>
                </w:rPr>
                <w:tab/>
              </w:r>
              <w:r>
                <w:rPr>
                  <w:noProof/>
                </w:rPr>
                <w:fldChar w:fldCharType="begin"/>
              </w:r>
              <w:r>
                <w:rPr>
                  <w:noProof/>
                </w:rPr>
                <w:instrText xml:space="preserve"> PAGEREF _Toc344726272 \h </w:instrText>
              </w:r>
              <w:r>
                <w:rPr>
                  <w:noProof/>
                </w:rPr>
              </w:r>
              <w:r>
                <w:rPr>
                  <w:noProof/>
                </w:rPr>
                <w:fldChar w:fldCharType="separate"/>
              </w:r>
              <w:r w:rsidR="00857D75">
                <w:rPr>
                  <w:noProof/>
                </w:rPr>
                <w:t>6</w:t>
              </w:r>
              <w:r>
                <w:rPr>
                  <w:noProof/>
                </w:rPr>
                <w:fldChar w:fldCharType="end"/>
              </w:r>
            </w:p>
            <w:p w14:paraId="3D05CC35" w14:textId="77777777" w:rsidR="006471EA" w:rsidRDefault="006471EA">
              <w:pPr>
                <w:pStyle w:val="Indholdsfortegnelse2"/>
                <w:tabs>
                  <w:tab w:val="right" w:leader="dot" w:pos="9623"/>
                </w:tabs>
                <w:rPr>
                  <w:b w:val="0"/>
                  <w:noProof/>
                  <w:sz w:val="24"/>
                  <w:szCs w:val="24"/>
                  <w:lang w:eastAsia="ja-JP"/>
                </w:rPr>
              </w:pPr>
              <w:r w:rsidRPr="00270CEA">
                <w:rPr>
                  <w:noProof/>
                  <w:lang w:val="en-US"/>
                </w:rPr>
                <w:t>10.Guideline flowchart</w:t>
              </w:r>
              <w:r>
                <w:rPr>
                  <w:noProof/>
                </w:rPr>
                <w:tab/>
              </w:r>
              <w:r>
                <w:rPr>
                  <w:noProof/>
                </w:rPr>
                <w:fldChar w:fldCharType="begin"/>
              </w:r>
              <w:r>
                <w:rPr>
                  <w:noProof/>
                </w:rPr>
                <w:instrText xml:space="preserve"> PAGEREF _Toc344726273 \h </w:instrText>
              </w:r>
              <w:r>
                <w:rPr>
                  <w:noProof/>
                </w:rPr>
              </w:r>
              <w:r>
                <w:rPr>
                  <w:noProof/>
                </w:rPr>
                <w:fldChar w:fldCharType="separate"/>
              </w:r>
              <w:r w:rsidR="00857D75">
                <w:rPr>
                  <w:noProof/>
                </w:rPr>
                <w:t>7</w:t>
              </w:r>
              <w:r>
                <w:rPr>
                  <w:noProof/>
                </w:rPr>
                <w:fldChar w:fldCharType="end"/>
              </w:r>
            </w:p>
            <w:p w14:paraId="2277E6F2" w14:textId="2414A933" w:rsidR="006471EA" w:rsidRDefault="006471EA">
              <w:pPr>
                <w:pStyle w:val="Indholdsfortegnelse2"/>
                <w:tabs>
                  <w:tab w:val="right" w:leader="dot" w:pos="9623"/>
                </w:tabs>
                <w:rPr>
                  <w:b w:val="0"/>
                  <w:noProof/>
                  <w:sz w:val="24"/>
                  <w:szCs w:val="24"/>
                  <w:lang w:eastAsia="ja-JP"/>
                </w:rPr>
              </w:pPr>
              <w:r>
                <w:rPr>
                  <w:b w:val="0"/>
                  <w:noProof/>
                </w:rPr>
                <w:t xml:space="preserve">     </w:t>
              </w:r>
              <w:r w:rsidRPr="00270CEA">
                <w:rPr>
                  <w:b w:val="0"/>
                  <w:noProof/>
                </w:rPr>
                <w:t>Appendix 1: Definition på GRADE og kvalitet af evidens</w:t>
              </w:r>
              <w:r>
                <w:rPr>
                  <w:noProof/>
                </w:rPr>
                <w:tab/>
              </w:r>
              <w:r>
                <w:rPr>
                  <w:noProof/>
                </w:rPr>
                <w:fldChar w:fldCharType="begin"/>
              </w:r>
              <w:r>
                <w:rPr>
                  <w:noProof/>
                </w:rPr>
                <w:instrText xml:space="preserve"> PAGEREF _Toc344726274 \h </w:instrText>
              </w:r>
              <w:r>
                <w:rPr>
                  <w:noProof/>
                </w:rPr>
              </w:r>
              <w:r>
                <w:rPr>
                  <w:noProof/>
                </w:rPr>
                <w:fldChar w:fldCharType="separate"/>
              </w:r>
              <w:r w:rsidR="00857D75">
                <w:rPr>
                  <w:noProof/>
                </w:rPr>
                <w:t>7</w:t>
              </w:r>
              <w:r>
                <w:rPr>
                  <w:noProof/>
                </w:rPr>
                <w:fldChar w:fldCharType="end"/>
              </w:r>
            </w:p>
            <w:p w14:paraId="6CE395A6" w14:textId="77777777" w:rsidR="006471EA" w:rsidRDefault="006471EA">
              <w:pPr>
                <w:pStyle w:val="Indholdsfortegnelse3"/>
                <w:tabs>
                  <w:tab w:val="right" w:leader="dot" w:pos="9623"/>
                </w:tabs>
                <w:rPr>
                  <w:noProof/>
                  <w:sz w:val="24"/>
                  <w:szCs w:val="24"/>
                  <w:lang w:eastAsia="ja-JP"/>
                </w:rPr>
              </w:pPr>
              <w:r w:rsidRPr="00270CEA">
                <w:rPr>
                  <w:rFonts w:eastAsia="Calibri"/>
                  <w:noProof/>
                </w:rPr>
                <w:t xml:space="preserve">Appendix 2: </w:t>
              </w:r>
              <w:r>
                <w:rPr>
                  <w:noProof/>
                </w:rPr>
                <w:t>Oversigt over karakteristika for behandlingsinterventioner</w:t>
              </w:r>
              <w:r>
                <w:rPr>
                  <w:noProof/>
                </w:rPr>
                <w:tab/>
              </w:r>
              <w:r>
                <w:rPr>
                  <w:noProof/>
                </w:rPr>
                <w:fldChar w:fldCharType="begin"/>
              </w:r>
              <w:r>
                <w:rPr>
                  <w:noProof/>
                </w:rPr>
                <w:instrText xml:space="preserve"> PAGEREF _Toc344726275 \h </w:instrText>
              </w:r>
              <w:r>
                <w:rPr>
                  <w:noProof/>
                </w:rPr>
              </w:r>
              <w:r>
                <w:rPr>
                  <w:noProof/>
                </w:rPr>
                <w:fldChar w:fldCharType="separate"/>
              </w:r>
              <w:r w:rsidR="00857D75">
                <w:rPr>
                  <w:noProof/>
                </w:rPr>
                <w:t>8</w:t>
              </w:r>
              <w:r>
                <w:rPr>
                  <w:noProof/>
                </w:rPr>
                <w:fldChar w:fldCharType="end"/>
              </w:r>
            </w:p>
            <w:p w14:paraId="71F0E2EF" w14:textId="7BB4F71F" w:rsidR="006471EA" w:rsidRDefault="006471EA">
              <w:pPr>
                <w:pStyle w:val="Indholdsfortegnelse3"/>
                <w:tabs>
                  <w:tab w:val="right" w:leader="dot" w:pos="9623"/>
                </w:tabs>
                <w:rPr>
                  <w:noProof/>
                  <w:sz w:val="24"/>
                  <w:szCs w:val="24"/>
                  <w:lang w:eastAsia="ja-JP"/>
                </w:rPr>
              </w:pPr>
              <w:r w:rsidRPr="00270CEA">
                <w:rPr>
                  <w:noProof/>
                </w:rPr>
                <w:t xml:space="preserve">Appendix 3: </w:t>
              </w:r>
              <w:r w:rsidRPr="00270CEA">
                <w:rPr>
                  <w:rFonts w:cs="Arial"/>
                  <w:noProof/>
                </w:rPr>
                <w:t>Skemaer med oversigt over eksisterende evidens for behandlingsinterventioner</w:t>
              </w:r>
              <w:r>
                <w:rPr>
                  <w:noProof/>
                </w:rPr>
                <w:tab/>
              </w:r>
              <w:r>
                <w:rPr>
                  <w:noProof/>
                </w:rPr>
                <w:fldChar w:fldCharType="begin"/>
              </w:r>
              <w:r>
                <w:rPr>
                  <w:noProof/>
                </w:rPr>
                <w:instrText xml:space="preserve"> PAGEREF _Toc344726276 \h </w:instrText>
              </w:r>
              <w:r>
                <w:rPr>
                  <w:noProof/>
                </w:rPr>
              </w:r>
              <w:r>
                <w:rPr>
                  <w:noProof/>
                </w:rPr>
                <w:fldChar w:fldCharType="separate"/>
              </w:r>
              <w:r w:rsidR="00857D75">
                <w:rPr>
                  <w:noProof/>
                </w:rPr>
                <w:t>12</w:t>
              </w:r>
              <w:r>
                <w:rPr>
                  <w:noProof/>
                </w:rPr>
                <w:fldChar w:fldCharType="end"/>
              </w:r>
            </w:p>
            <w:p w14:paraId="413EDEBD" w14:textId="53A7CEF5" w:rsidR="006471EA" w:rsidRDefault="006471EA">
              <w:pPr>
                <w:pStyle w:val="Indholdsfortegnelse3"/>
                <w:tabs>
                  <w:tab w:val="right" w:leader="dot" w:pos="9623"/>
                </w:tabs>
                <w:rPr>
                  <w:noProof/>
                  <w:sz w:val="24"/>
                  <w:szCs w:val="24"/>
                  <w:lang w:eastAsia="ja-JP"/>
                </w:rPr>
              </w:pPr>
              <w:r>
                <w:rPr>
                  <w:noProof/>
                </w:rPr>
                <w:t>Appendix 4: Recidiv rater ved kirurgiske indgreb</w:t>
              </w:r>
              <w:r>
                <w:rPr>
                  <w:noProof/>
                </w:rPr>
                <w:tab/>
              </w:r>
              <w:r>
                <w:rPr>
                  <w:noProof/>
                </w:rPr>
                <w:fldChar w:fldCharType="begin"/>
              </w:r>
              <w:r>
                <w:rPr>
                  <w:noProof/>
                </w:rPr>
                <w:instrText xml:space="preserve"> PAGEREF _Toc344726277 \h </w:instrText>
              </w:r>
              <w:r>
                <w:rPr>
                  <w:noProof/>
                </w:rPr>
              </w:r>
              <w:r>
                <w:rPr>
                  <w:noProof/>
                </w:rPr>
                <w:fldChar w:fldCharType="separate"/>
              </w:r>
              <w:r w:rsidR="00857D75">
                <w:rPr>
                  <w:noProof/>
                </w:rPr>
                <w:t>26</w:t>
              </w:r>
              <w:r>
                <w:rPr>
                  <w:noProof/>
                </w:rPr>
                <w:fldChar w:fldCharType="end"/>
              </w:r>
            </w:p>
            <w:p w14:paraId="23F3D280" w14:textId="0E90A7AE" w:rsidR="006471EA" w:rsidRDefault="006471EA">
              <w:pPr>
                <w:pStyle w:val="Indholdsfortegnelse3"/>
                <w:tabs>
                  <w:tab w:val="right" w:leader="dot" w:pos="9623"/>
                </w:tabs>
                <w:rPr>
                  <w:noProof/>
                  <w:sz w:val="24"/>
                  <w:szCs w:val="24"/>
                  <w:lang w:eastAsia="ja-JP"/>
                </w:rPr>
              </w:pPr>
              <w:r>
                <w:rPr>
                  <w:noProof/>
                </w:rPr>
                <w:t>Appendix 5: Monitoreringsværkstøj</w:t>
              </w:r>
              <w:r>
                <w:rPr>
                  <w:noProof/>
                </w:rPr>
                <w:tab/>
              </w:r>
              <w:r>
                <w:rPr>
                  <w:noProof/>
                </w:rPr>
                <w:fldChar w:fldCharType="begin"/>
              </w:r>
              <w:r>
                <w:rPr>
                  <w:noProof/>
                </w:rPr>
                <w:instrText xml:space="preserve"> PAGEREF _Toc344726278 \h </w:instrText>
              </w:r>
              <w:r>
                <w:rPr>
                  <w:noProof/>
                </w:rPr>
              </w:r>
              <w:r>
                <w:rPr>
                  <w:noProof/>
                </w:rPr>
                <w:fldChar w:fldCharType="separate"/>
              </w:r>
              <w:r w:rsidR="00857D75">
                <w:rPr>
                  <w:noProof/>
                </w:rPr>
                <w:t>27</w:t>
              </w:r>
              <w:r>
                <w:rPr>
                  <w:noProof/>
                </w:rPr>
                <w:fldChar w:fldCharType="end"/>
              </w:r>
            </w:p>
            <w:p w14:paraId="5BDF4A2C" w14:textId="4CAA5C92" w:rsidR="006471EA" w:rsidRDefault="006471EA">
              <w:pPr>
                <w:pStyle w:val="Indholdsfortegnelse3"/>
                <w:tabs>
                  <w:tab w:val="right" w:leader="dot" w:pos="9623"/>
                </w:tabs>
                <w:rPr>
                  <w:noProof/>
                  <w:sz w:val="24"/>
                  <w:szCs w:val="24"/>
                  <w:lang w:eastAsia="ja-JP"/>
                </w:rPr>
              </w:pPr>
              <w:r>
                <w:rPr>
                  <w:noProof/>
                </w:rPr>
                <w:t>Appendix 6: Magistrel behandling</w:t>
              </w:r>
              <w:r>
                <w:rPr>
                  <w:noProof/>
                </w:rPr>
                <w:tab/>
              </w:r>
              <w:r>
                <w:rPr>
                  <w:noProof/>
                </w:rPr>
                <w:fldChar w:fldCharType="begin"/>
              </w:r>
              <w:r>
                <w:rPr>
                  <w:noProof/>
                </w:rPr>
                <w:instrText xml:space="preserve"> PAGEREF _Toc344726279 \h </w:instrText>
              </w:r>
              <w:r>
                <w:rPr>
                  <w:noProof/>
                </w:rPr>
              </w:r>
              <w:r>
                <w:rPr>
                  <w:noProof/>
                </w:rPr>
                <w:fldChar w:fldCharType="separate"/>
              </w:r>
              <w:r w:rsidR="00857D75">
                <w:rPr>
                  <w:noProof/>
                </w:rPr>
                <w:t>29</w:t>
              </w:r>
              <w:r>
                <w:rPr>
                  <w:noProof/>
                </w:rPr>
                <w:fldChar w:fldCharType="end"/>
              </w:r>
            </w:p>
            <w:p w14:paraId="202D5360" w14:textId="3A86836F" w:rsidR="006471EA" w:rsidRDefault="006471EA">
              <w:pPr>
                <w:pStyle w:val="Indholdsfortegnelse3"/>
                <w:tabs>
                  <w:tab w:val="right" w:leader="dot" w:pos="9623"/>
                </w:tabs>
                <w:rPr>
                  <w:noProof/>
                  <w:sz w:val="24"/>
                  <w:szCs w:val="24"/>
                  <w:lang w:eastAsia="ja-JP"/>
                </w:rPr>
              </w:pPr>
              <w:r>
                <w:rPr>
                  <w:noProof/>
                </w:rPr>
                <w:t>Appendix 7: Habilitetserklæringer</w:t>
              </w:r>
              <w:r>
                <w:rPr>
                  <w:noProof/>
                </w:rPr>
                <w:tab/>
              </w:r>
              <w:r>
                <w:rPr>
                  <w:noProof/>
                </w:rPr>
                <w:fldChar w:fldCharType="begin"/>
              </w:r>
              <w:r>
                <w:rPr>
                  <w:noProof/>
                </w:rPr>
                <w:instrText xml:space="preserve"> PAGEREF _Toc344726280 \h </w:instrText>
              </w:r>
              <w:r>
                <w:rPr>
                  <w:noProof/>
                </w:rPr>
              </w:r>
              <w:r>
                <w:rPr>
                  <w:noProof/>
                </w:rPr>
                <w:fldChar w:fldCharType="separate"/>
              </w:r>
              <w:r w:rsidR="00857D75">
                <w:rPr>
                  <w:noProof/>
                </w:rPr>
                <w:t>29</w:t>
              </w:r>
              <w:r>
                <w:rPr>
                  <w:noProof/>
                </w:rPr>
                <w:fldChar w:fldCharType="end"/>
              </w:r>
            </w:p>
            <w:p w14:paraId="05E4581B" w14:textId="42E89CBF" w:rsidR="006471EA" w:rsidRDefault="006471EA">
              <w:pPr>
                <w:pStyle w:val="Indholdsfortegnelse3"/>
                <w:tabs>
                  <w:tab w:val="right" w:leader="dot" w:pos="9623"/>
                </w:tabs>
                <w:rPr>
                  <w:noProof/>
                  <w:sz w:val="24"/>
                  <w:szCs w:val="24"/>
                  <w:lang w:eastAsia="ja-JP"/>
                </w:rPr>
              </w:pPr>
              <w:r w:rsidRPr="00270CEA">
                <w:rPr>
                  <w:noProof/>
                  <w:lang w:val="en-US"/>
                </w:rPr>
                <w:t>Appendix 8: Litteraturliste</w:t>
              </w:r>
              <w:r>
                <w:rPr>
                  <w:noProof/>
                </w:rPr>
                <w:tab/>
              </w:r>
              <w:r>
                <w:rPr>
                  <w:noProof/>
                </w:rPr>
                <w:fldChar w:fldCharType="begin"/>
              </w:r>
              <w:r>
                <w:rPr>
                  <w:noProof/>
                </w:rPr>
                <w:instrText xml:space="preserve"> PAGEREF _Toc344726281 \h </w:instrText>
              </w:r>
              <w:r>
                <w:rPr>
                  <w:noProof/>
                </w:rPr>
              </w:r>
              <w:r>
                <w:rPr>
                  <w:noProof/>
                </w:rPr>
                <w:fldChar w:fldCharType="separate"/>
              </w:r>
              <w:r w:rsidR="00857D75">
                <w:rPr>
                  <w:noProof/>
                </w:rPr>
                <w:t>30</w:t>
              </w:r>
              <w:r>
                <w:rPr>
                  <w:noProof/>
                </w:rPr>
                <w:fldChar w:fldCharType="end"/>
              </w:r>
            </w:p>
            <w:p w14:paraId="23C89221" w14:textId="3AF63D51" w:rsidR="001D444C" w:rsidRDefault="001D444C" w:rsidP="001D444C">
              <w:pPr>
                <w:pStyle w:val="Indholdsfortegnelse1"/>
                <w:rPr>
                  <w:i/>
                </w:rPr>
              </w:pPr>
              <w:r>
                <w:fldChar w:fldCharType="end"/>
              </w:r>
            </w:p>
            <w:p w14:paraId="20E77ED7" w14:textId="630750CB" w:rsidR="001D444C" w:rsidRDefault="00DE2788">
              <w:pPr>
                <w:pStyle w:val="Indholdsfortegnelse3"/>
                <w:rPr>
                  <w:i/>
                </w:rPr>
              </w:pPr>
            </w:p>
          </w:sdtContent>
        </w:sdt>
      </w:sdtContent>
    </w:sdt>
    <w:p w14:paraId="6FA8219F" w14:textId="77777777" w:rsidR="00C54284" w:rsidRPr="000B7F4D" w:rsidRDefault="00C54284" w:rsidP="00C83C3C">
      <w:pPr>
        <w:widowControl w:val="0"/>
        <w:autoSpaceDE w:val="0"/>
        <w:autoSpaceDN w:val="0"/>
        <w:adjustRightInd w:val="0"/>
        <w:rPr>
          <w:rFonts w:ascii="Arial" w:hAnsi="Arial" w:cs="Arial"/>
        </w:rPr>
      </w:pPr>
    </w:p>
    <w:p w14:paraId="16B0FE5F" w14:textId="5385DB03" w:rsidR="00D51CA1" w:rsidRPr="000B7F4D" w:rsidRDefault="00BF5888" w:rsidP="004704AC">
      <w:pPr>
        <w:pStyle w:val="Overskrift2"/>
        <w:rPr>
          <w:rFonts w:eastAsia="Calibri"/>
        </w:rPr>
      </w:pPr>
      <w:r w:rsidRPr="000B7F4D">
        <w:rPr>
          <w:rFonts w:eastAsia="Calibri"/>
          <w:u w:val="single"/>
        </w:rPr>
        <w:br w:type="column"/>
      </w:r>
      <w:bookmarkStart w:id="2" w:name="_Toc344726264"/>
      <w:r w:rsidRPr="000B7F4D">
        <w:rPr>
          <w:rFonts w:eastAsia="Calibri"/>
        </w:rPr>
        <w:lastRenderedPageBreak/>
        <w:t xml:space="preserve">1. </w:t>
      </w:r>
      <w:r w:rsidR="00D51CA1" w:rsidRPr="000B7F4D">
        <w:rPr>
          <w:rFonts w:eastAsia="Calibri"/>
        </w:rPr>
        <w:t>Kommissorium og formål</w:t>
      </w:r>
      <w:bookmarkEnd w:id="2"/>
    </w:p>
    <w:p w14:paraId="1F1B37B7" w14:textId="569F0545" w:rsidR="00D51CA1" w:rsidRPr="000B7F4D" w:rsidRDefault="00D51CA1" w:rsidP="00B47680">
      <w:pPr>
        <w:pStyle w:val="Listeafsnit"/>
        <w:numPr>
          <w:ilvl w:val="0"/>
          <w:numId w:val="5"/>
        </w:numPr>
        <w:spacing w:line="288" w:lineRule="auto"/>
        <w:ind w:left="357" w:firstLine="0"/>
        <w:rPr>
          <w:rFonts w:ascii="Arial" w:eastAsia="Calibri" w:hAnsi="Arial" w:cs="Arial"/>
        </w:rPr>
      </w:pPr>
      <w:r w:rsidRPr="000B7F4D">
        <w:rPr>
          <w:rFonts w:ascii="Arial" w:eastAsia="Calibri" w:hAnsi="Arial" w:cs="Arial"/>
        </w:rPr>
        <w:t>Udvalget skal udarbejde retningslinjer for diagnostik</w:t>
      </w:r>
      <w:r w:rsidR="00DF5E2A">
        <w:rPr>
          <w:rFonts w:ascii="Arial" w:eastAsia="Calibri" w:hAnsi="Arial" w:cs="Arial"/>
        </w:rPr>
        <w:t>,</w:t>
      </w:r>
      <w:r w:rsidRPr="000B7F4D">
        <w:rPr>
          <w:rFonts w:ascii="Arial" w:eastAsia="Calibri" w:hAnsi="Arial" w:cs="Arial"/>
        </w:rPr>
        <w:t xml:space="preserve"> udredning, </w:t>
      </w:r>
      <w:r w:rsidR="00B47680">
        <w:rPr>
          <w:rFonts w:ascii="Arial" w:eastAsia="Calibri" w:hAnsi="Arial" w:cs="Arial"/>
        </w:rPr>
        <w:tab/>
      </w:r>
      <w:r w:rsidRPr="000B7F4D">
        <w:rPr>
          <w:rFonts w:ascii="Arial" w:eastAsia="Calibri" w:hAnsi="Arial" w:cs="Arial"/>
        </w:rPr>
        <w:t xml:space="preserve">monitorering, stadieinddelt behandling med lokale, systemiske og </w:t>
      </w:r>
      <w:r w:rsidR="00B47680">
        <w:rPr>
          <w:rFonts w:ascii="Arial" w:eastAsia="Calibri" w:hAnsi="Arial" w:cs="Arial"/>
        </w:rPr>
        <w:tab/>
      </w:r>
      <w:r w:rsidRPr="000B7F4D">
        <w:rPr>
          <w:rFonts w:ascii="Arial" w:eastAsia="Calibri" w:hAnsi="Arial" w:cs="Arial"/>
        </w:rPr>
        <w:t xml:space="preserve">fysiske/kirurgiske behandlingsmetoder og relevant opfølgning ved </w:t>
      </w:r>
      <w:r w:rsidR="00B47680">
        <w:rPr>
          <w:rFonts w:ascii="Arial" w:eastAsia="Calibri" w:hAnsi="Arial" w:cs="Arial"/>
        </w:rPr>
        <w:tab/>
      </w:r>
      <w:r w:rsidRPr="000B7F4D">
        <w:rPr>
          <w:rFonts w:ascii="Arial" w:eastAsia="Calibri" w:hAnsi="Arial" w:cs="Arial"/>
        </w:rPr>
        <w:t>sygdommen hidrosadenitis suppurativa</w:t>
      </w:r>
      <w:r w:rsidR="00A743C4">
        <w:rPr>
          <w:rFonts w:ascii="Arial" w:eastAsia="Calibri" w:hAnsi="Arial" w:cs="Arial"/>
        </w:rPr>
        <w:t>.</w:t>
      </w:r>
    </w:p>
    <w:p w14:paraId="7235199B" w14:textId="2C26F2E1" w:rsidR="00D51CA1" w:rsidRPr="000B7F4D" w:rsidRDefault="00D51CA1" w:rsidP="00B47680">
      <w:pPr>
        <w:pStyle w:val="Listeafsnit"/>
        <w:numPr>
          <w:ilvl w:val="0"/>
          <w:numId w:val="5"/>
        </w:numPr>
        <w:spacing w:line="288" w:lineRule="auto"/>
        <w:ind w:left="357" w:firstLine="0"/>
        <w:rPr>
          <w:rFonts w:ascii="Arial" w:eastAsia="Calibri" w:hAnsi="Arial" w:cs="Arial"/>
        </w:rPr>
      </w:pPr>
      <w:r w:rsidRPr="000B7F4D">
        <w:rPr>
          <w:rFonts w:ascii="Arial" w:eastAsia="Calibri" w:hAnsi="Arial" w:cs="Arial"/>
        </w:rPr>
        <w:t>Internationale guidelines bedes konsulteret i processen</w:t>
      </w:r>
      <w:r w:rsidR="00DF5E2A">
        <w:rPr>
          <w:rFonts w:ascii="Arial" w:eastAsia="Calibri" w:hAnsi="Arial" w:cs="Arial"/>
        </w:rPr>
        <w:t>.</w:t>
      </w:r>
    </w:p>
    <w:p w14:paraId="7A243D00" w14:textId="79266023" w:rsidR="00D51CA1" w:rsidRPr="000B7F4D" w:rsidRDefault="00D51CA1" w:rsidP="00B47680">
      <w:pPr>
        <w:pStyle w:val="Listeafsnit"/>
        <w:numPr>
          <w:ilvl w:val="0"/>
          <w:numId w:val="5"/>
        </w:numPr>
        <w:spacing w:line="288" w:lineRule="auto"/>
        <w:ind w:left="357" w:firstLine="0"/>
        <w:rPr>
          <w:rFonts w:ascii="Arial" w:eastAsia="Calibri" w:hAnsi="Arial" w:cs="Arial"/>
        </w:rPr>
      </w:pPr>
      <w:r w:rsidRPr="000B7F4D">
        <w:rPr>
          <w:rFonts w:ascii="Arial" w:eastAsia="Calibri" w:hAnsi="Arial" w:cs="Arial"/>
        </w:rPr>
        <w:t>Relevante monitorerings- og registreringsværktøjer bedes specificeret</w:t>
      </w:r>
      <w:r w:rsidR="009A3ABE">
        <w:rPr>
          <w:rFonts w:ascii="Arial" w:eastAsia="Calibri" w:hAnsi="Arial" w:cs="Arial"/>
        </w:rPr>
        <w:t>.</w:t>
      </w:r>
    </w:p>
    <w:p w14:paraId="5B452634" w14:textId="7B41F37D" w:rsidR="00D51CA1" w:rsidRPr="000B7F4D" w:rsidRDefault="00D51CA1" w:rsidP="00B47680">
      <w:pPr>
        <w:pStyle w:val="Listeafsnit"/>
        <w:numPr>
          <w:ilvl w:val="0"/>
          <w:numId w:val="5"/>
        </w:numPr>
        <w:spacing w:line="288" w:lineRule="auto"/>
        <w:ind w:left="357" w:firstLine="0"/>
        <w:rPr>
          <w:rFonts w:ascii="Arial" w:eastAsia="Calibri" w:hAnsi="Arial" w:cs="Arial"/>
        </w:rPr>
      </w:pPr>
      <w:r w:rsidRPr="000B7F4D">
        <w:rPr>
          <w:rFonts w:ascii="Arial" w:eastAsia="Calibri" w:hAnsi="Arial" w:cs="Arial"/>
        </w:rPr>
        <w:t xml:space="preserve">DDS informationsfolder til patienter med HS bedes udarbejdet som led i </w:t>
      </w:r>
      <w:r w:rsidR="00B47680">
        <w:rPr>
          <w:rFonts w:ascii="Arial" w:eastAsia="Calibri" w:hAnsi="Arial" w:cs="Arial"/>
        </w:rPr>
        <w:tab/>
      </w:r>
      <w:r w:rsidRPr="000B7F4D">
        <w:rPr>
          <w:rFonts w:ascii="Arial" w:eastAsia="Calibri" w:hAnsi="Arial" w:cs="Arial"/>
        </w:rPr>
        <w:t>udvalgets arbejde</w:t>
      </w:r>
      <w:r w:rsidR="00DF5E2A">
        <w:rPr>
          <w:rFonts w:ascii="Arial" w:eastAsia="Calibri" w:hAnsi="Arial" w:cs="Arial"/>
        </w:rPr>
        <w:t>.</w:t>
      </w:r>
    </w:p>
    <w:p w14:paraId="5E04D2CF" w14:textId="47ADF4BD" w:rsidR="007D60C7" w:rsidRPr="0081205E" w:rsidRDefault="00D51CA1" w:rsidP="007D60C7">
      <w:pPr>
        <w:pStyle w:val="Listeafsnit"/>
        <w:numPr>
          <w:ilvl w:val="0"/>
          <w:numId w:val="5"/>
        </w:numPr>
        <w:spacing w:line="288" w:lineRule="auto"/>
        <w:ind w:left="357" w:firstLine="0"/>
        <w:rPr>
          <w:rFonts w:ascii="Arial" w:eastAsia="Calibri" w:hAnsi="Arial" w:cs="Arial"/>
        </w:rPr>
      </w:pPr>
      <w:r w:rsidRPr="000B7F4D">
        <w:rPr>
          <w:rFonts w:ascii="Arial" w:eastAsia="Calibri" w:hAnsi="Arial" w:cs="Arial"/>
        </w:rPr>
        <w:t xml:space="preserve">Guidelines skal udarbejdes i henhold til GRADE skabelon. </w:t>
      </w:r>
    </w:p>
    <w:p w14:paraId="2D895C9F" w14:textId="57AC0382" w:rsidR="007D60C7" w:rsidRPr="004704AC" w:rsidRDefault="007D60C7" w:rsidP="004704AC">
      <w:pPr>
        <w:pStyle w:val="Overskrift2"/>
      </w:pPr>
      <w:bookmarkStart w:id="3" w:name="_Toc337542402"/>
      <w:bookmarkStart w:id="4" w:name="_Toc337543199"/>
      <w:bookmarkStart w:id="5" w:name="_Toc343021928"/>
      <w:bookmarkStart w:id="6" w:name="_Toc344726265"/>
      <w:r w:rsidRPr="004704AC">
        <w:t>2. Guidelines begrænsning</w:t>
      </w:r>
      <w:bookmarkEnd w:id="3"/>
      <w:bookmarkEnd w:id="4"/>
      <w:bookmarkEnd w:id="5"/>
      <w:bookmarkEnd w:id="6"/>
    </w:p>
    <w:p w14:paraId="660ABD84" w14:textId="5AC3A523" w:rsidR="00C54284" w:rsidRPr="0081205E" w:rsidRDefault="007D60C7" w:rsidP="0081205E">
      <w:pPr>
        <w:rPr>
          <w:rFonts w:ascii="Arial" w:hAnsi="Arial"/>
        </w:rPr>
      </w:pPr>
      <w:r w:rsidRPr="001D444C">
        <w:rPr>
          <w:rFonts w:ascii="Arial" w:hAnsi="Arial"/>
        </w:rPr>
        <w:t>Denne guideline er skrevet på vegne af Dansk Dermatologisk Selskab. Data er baseret på de publikationer, som var tilgængelig</w:t>
      </w:r>
      <w:r w:rsidR="00D6515A" w:rsidRPr="001D444C">
        <w:rPr>
          <w:rFonts w:ascii="Arial" w:hAnsi="Arial"/>
        </w:rPr>
        <w:t>e</w:t>
      </w:r>
      <w:r w:rsidRPr="001D444C">
        <w:rPr>
          <w:rFonts w:ascii="Arial" w:hAnsi="Arial"/>
        </w:rPr>
        <w:t xml:space="preserve"> ved tilblivelsen af denne guideline. Fremtidige studier kan nødvendiggøre en revision af rekommandationerne. Under særlige omstændigheder kan det være nødvendigt at afvige fra disse retningslinjer.</w:t>
      </w:r>
    </w:p>
    <w:p w14:paraId="629961DE" w14:textId="56B3F730" w:rsidR="00C54284" w:rsidRPr="000B7F4D" w:rsidRDefault="007D60C7" w:rsidP="004704AC">
      <w:pPr>
        <w:pStyle w:val="Overskrift2"/>
        <w:rPr>
          <w:rFonts w:eastAsia="Calibri"/>
        </w:rPr>
      </w:pPr>
      <w:bookmarkStart w:id="7" w:name="_Toc344726266"/>
      <w:r>
        <w:rPr>
          <w:rFonts w:eastAsia="Calibri"/>
        </w:rPr>
        <w:t>3</w:t>
      </w:r>
      <w:r w:rsidR="00BF5888" w:rsidRPr="000B7F4D">
        <w:rPr>
          <w:rFonts w:eastAsia="Calibri"/>
        </w:rPr>
        <w:t xml:space="preserve">. </w:t>
      </w:r>
      <w:r w:rsidR="00C54284" w:rsidRPr="000B7F4D">
        <w:rPr>
          <w:rFonts w:eastAsia="Calibri"/>
        </w:rPr>
        <w:t>Indledning</w:t>
      </w:r>
      <w:bookmarkEnd w:id="7"/>
    </w:p>
    <w:p w14:paraId="74E7E7D3" w14:textId="6DA719DA" w:rsidR="00823914" w:rsidRPr="000B7F4D" w:rsidRDefault="00D51CA1" w:rsidP="00823914">
      <w:pPr>
        <w:widowControl w:val="0"/>
        <w:autoSpaceDE w:val="0"/>
        <w:autoSpaceDN w:val="0"/>
        <w:adjustRightInd w:val="0"/>
        <w:rPr>
          <w:rFonts w:ascii="Arial" w:eastAsia="Calibri" w:hAnsi="Arial" w:cs="Arial"/>
        </w:rPr>
      </w:pPr>
      <w:r w:rsidRPr="000B7F4D">
        <w:rPr>
          <w:rFonts w:ascii="Arial" w:eastAsia="Calibri" w:hAnsi="Arial" w:cs="Arial"/>
        </w:rPr>
        <w:t>Hidrosadenitis suppurativa (HS)</w:t>
      </w:r>
      <w:r w:rsidR="002659A2" w:rsidRPr="000B7F4D">
        <w:rPr>
          <w:rFonts w:ascii="Arial" w:eastAsia="Calibri" w:hAnsi="Arial" w:cs="Arial"/>
        </w:rPr>
        <w:t xml:space="preserve"> er</w:t>
      </w:r>
      <w:r w:rsidR="000912A3" w:rsidRPr="000B7F4D">
        <w:rPr>
          <w:rFonts w:ascii="Arial" w:eastAsia="Calibri" w:hAnsi="Arial" w:cs="Arial"/>
        </w:rPr>
        <w:t xml:space="preserve"> </w:t>
      </w:r>
      <w:r w:rsidR="002659A2" w:rsidRPr="000B7F4D">
        <w:rPr>
          <w:rFonts w:ascii="Arial" w:eastAsia="Calibri" w:hAnsi="Arial" w:cs="Arial"/>
        </w:rPr>
        <w:t>en inflammatorisk sygdom udgående fra den folliculo</w:t>
      </w:r>
      <w:r w:rsidR="009F19DC" w:rsidRPr="000B7F4D">
        <w:rPr>
          <w:rFonts w:ascii="Arial" w:eastAsia="Calibri" w:hAnsi="Arial" w:cs="Arial"/>
        </w:rPr>
        <w:t>-</w:t>
      </w:r>
      <w:r w:rsidR="002659A2" w:rsidRPr="000B7F4D">
        <w:rPr>
          <w:rFonts w:ascii="Arial" w:eastAsia="Calibri" w:hAnsi="Arial" w:cs="Arial"/>
        </w:rPr>
        <w:t xml:space="preserve">pilosebasøse enhed </w:t>
      </w:r>
      <w:r w:rsidR="00903695" w:rsidRPr="000B7F4D">
        <w:rPr>
          <w:rFonts w:ascii="Arial" w:eastAsia="Calibri" w:hAnsi="Arial" w:cs="Arial"/>
        </w:rPr>
        <w:t>visende sig ved</w:t>
      </w:r>
      <w:r w:rsidR="002659A2" w:rsidRPr="000B7F4D">
        <w:rPr>
          <w:rFonts w:ascii="Arial" w:eastAsia="Calibri" w:hAnsi="Arial" w:cs="Arial"/>
        </w:rPr>
        <w:t xml:space="preserve"> abscesser, noduli, </w:t>
      </w:r>
      <w:r w:rsidR="00DF426E">
        <w:rPr>
          <w:rFonts w:ascii="Arial" w:eastAsia="Calibri" w:hAnsi="Arial" w:cs="Arial"/>
        </w:rPr>
        <w:t>pseudo/</w:t>
      </w:r>
      <w:r w:rsidR="00DF426E" w:rsidRPr="000B7F4D">
        <w:rPr>
          <w:rFonts w:ascii="Arial" w:eastAsia="Calibri" w:hAnsi="Arial" w:cs="Arial"/>
        </w:rPr>
        <w:t xml:space="preserve">dobbelte </w:t>
      </w:r>
      <w:r w:rsidR="002659A2" w:rsidRPr="000B7F4D">
        <w:rPr>
          <w:rFonts w:ascii="Arial" w:eastAsia="Calibri" w:hAnsi="Arial" w:cs="Arial"/>
        </w:rPr>
        <w:t>komedo</w:t>
      </w:r>
      <w:r w:rsidR="00D6515A">
        <w:rPr>
          <w:rFonts w:ascii="Arial" w:eastAsia="Calibri" w:hAnsi="Arial" w:cs="Arial"/>
        </w:rPr>
        <w:t>n</w:t>
      </w:r>
      <w:r w:rsidR="002659A2" w:rsidRPr="000B7F4D">
        <w:rPr>
          <w:rFonts w:ascii="Arial" w:eastAsia="Calibri" w:hAnsi="Arial" w:cs="Arial"/>
        </w:rPr>
        <w:t>er, sinus gange, arvæv og keloid dannelse. Den involvere</w:t>
      </w:r>
      <w:r w:rsidR="00903695" w:rsidRPr="000B7F4D">
        <w:rPr>
          <w:rFonts w:ascii="Arial" w:eastAsia="Calibri" w:hAnsi="Arial" w:cs="Arial"/>
        </w:rPr>
        <w:t>r</w:t>
      </w:r>
      <w:r w:rsidR="002659A2" w:rsidRPr="000B7F4D">
        <w:rPr>
          <w:rFonts w:ascii="Arial" w:eastAsia="Calibri" w:hAnsi="Arial" w:cs="Arial"/>
        </w:rPr>
        <w:t xml:space="preserve"> ofte intertriginøse hudområder som axiller, lyske</w:t>
      </w:r>
      <w:r w:rsidR="00D6515A">
        <w:rPr>
          <w:rFonts w:ascii="Arial" w:eastAsia="Calibri" w:hAnsi="Arial" w:cs="Arial"/>
        </w:rPr>
        <w:t>r</w:t>
      </w:r>
      <w:r w:rsidR="002659A2" w:rsidRPr="000B7F4D">
        <w:rPr>
          <w:rFonts w:ascii="Arial" w:eastAsia="Calibri" w:hAnsi="Arial" w:cs="Arial"/>
        </w:rPr>
        <w:t>, inframammalt, nates</w:t>
      </w:r>
      <w:r w:rsidR="009F19DC" w:rsidRPr="000B7F4D">
        <w:rPr>
          <w:rFonts w:ascii="Arial" w:eastAsia="Calibri" w:hAnsi="Arial" w:cs="Arial"/>
        </w:rPr>
        <w:t>, peri-anogenitalt</w:t>
      </w:r>
      <w:r w:rsidR="002659A2" w:rsidRPr="000B7F4D">
        <w:rPr>
          <w:rFonts w:ascii="Arial" w:eastAsia="Calibri" w:hAnsi="Arial" w:cs="Arial"/>
        </w:rPr>
        <w:t xml:space="preserve"> eller inderlår. </w:t>
      </w:r>
      <w:r w:rsidR="00414839" w:rsidRPr="000B7F4D">
        <w:rPr>
          <w:rFonts w:ascii="Arial" w:eastAsia="Calibri" w:hAnsi="Arial" w:cs="Arial"/>
        </w:rPr>
        <w:t xml:space="preserve">Prævalensen anslås at være </w:t>
      </w:r>
      <w:r w:rsidR="00D6515A">
        <w:rPr>
          <w:rFonts w:ascii="Arial" w:eastAsia="Calibri" w:hAnsi="Arial" w:cs="Arial"/>
        </w:rPr>
        <w:t>omkring</w:t>
      </w:r>
      <w:r w:rsidR="00414839" w:rsidRPr="000B7F4D">
        <w:rPr>
          <w:rFonts w:ascii="Arial" w:eastAsia="Calibri" w:hAnsi="Arial" w:cs="Arial"/>
        </w:rPr>
        <w:t xml:space="preserve"> 1%</w:t>
      </w:r>
      <w:r w:rsidR="006F3763">
        <w:rPr>
          <w:rFonts w:ascii="Arial" w:eastAsia="Calibri" w:hAnsi="Arial" w:cs="Arial"/>
        </w:rPr>
        <w:t>. HS</w:t>
      </w:r>
      <w:r w:rsidR="00F03A86" w:rsidRPr="000B7F4D">
        <w:rPr>
          <w:rFonts w:ascii="Arial" w:eastAsia="Calibri" w:hAnsi="Arial" w:cs="Arial"/>
        </w:rPr>
        <w:t xml:space="preserve"> debut</w:t>
      </w:r>
      <w:r w:rsidR="006F3763">
        <w:rPr>
          <w:rFonts w:ascii="Arial" w:eastAsia="Calibri" w:hAnsi="Arial" w:cs="Arial"/>
        </w:rPr>
        <w:t>erer</w:t>
      </w:r>
      <w:r w:rsidR="00F03A86" w:rsidRPr="000B7F4D">
        <w:rPr>
          <w:rFonts w:ascii="Arial" w:eastAsia="Calibri" w:hAnsi="Arial" w:cs="Arial"/>
        </w:rPr>
        <w:t xml:space="preserve"> efter puberteten</w:t>
      </w:r>
      <w:r w:rsidR="004D33EF">
        <w:rPr>
          <w:rFonts w:ascii="Arial" w:eastAsia="Calibri" w:hAnsi="Arial" w:cs="Arial"/>
        </w:rPr>
        <w:t>,</w:t>
      </w:r>
      <w:r w:rsidR="00F03A86" w:rsidRPr="000B7F4D">
        <w:rPr>
          <w:rFonts w:ascii="Arial" w:eastAsia="Calibri" w:hAnsi="Arial" w:cs="Arial"/>
        </w:rPr>
        <w:t xml:space="preserve"> og er </w:t>
      </w:r>
      <w:r w:rsidR="00823914" w:rsidRPr="000B7F4D">
        <w:rPr>
          <w:rFonts w:ascii="Arial" w:eastAsia="Calibri" w:hAnsi="Arial" w:cs="Arial"/>
        </w:rPr>
        <w:t>ca. 3 gange hyppigere</w:t>
      </w:r>
      <w:r w:rsidR="009A6ADC" w:rsidRPr="000B7F4D">
        <w:rPr>
          <w:rFonts w:ascii="Arial" w:eastAsia="Calibri" w:hAnsi="Arial" w:cs="Arial"/>
        </w:rPr>
        <w:t xml:space="preserve"> hos kvinder.</w:t>
      </w:r>
      <w:r w:rsidR="00F03A86" w:rsidRPr="000B7F4D">
        <w:rPr>
          <w:rFonts w:ascii="Arial" w:eastAsia="Calibri" w:hAnsi="Arial" w:cs="Arial"/>
        </w:rPr>
        <w:fldChar w:fldCharType="begin" w:fldLock="1"/>
      </w:r>
      <w:r w:rsidR="00E46D05" w:rsidRPr="000B7F4D">
        <w:rPr>
          <w:rFonts w:ascii="Arial" w:eastAsia="Calibri" w:hAnsi="Arial" w:cs="Arial"/>
        </w:rPr>
        <w:instrText>ADDIN CSL_CITATION { "citationItems" : [ { "id" : "ITEM-1", "itemData" : { "DOI" : "10.1016/j.jaad.2015.07.052", "ISSN" : "1097-6787", "PMID" : "26470614", "abstract" : "Hidradenitis suppurativa (HS) is a chronic inflammatory disease involving painful, deep abscesses and chronic, draining sinus tracts. Because of the variable signs and symptoms displayed by patients, it remains widely unrecognized and difficult to treat, resulting in significant diagnostic delay and inconsistent treatment process. No medical specialty has successfully designated a criterion standard of treatment, resulting in variable care and unmet patient needs. Widespread causes and effects of HS are difficult to determine because the prevalence is dependent on a variety of things, including how and where data are collected, resulting in significant bias. Therefore, the task must be to assess existing studies to produce a best estimate of prevalence. In addition, the 3 types of studies available for HS (ie, self-report, registry-based, and group examination studies) must be evaluated because each offers important insights into who is impacted by this disease. The exact prevalence of HS remains unknown because of the difficulty in collecting and extrapolating data and the usefulness of studies; however, high comorbidity and disease severity is observed, resulting in increased hospital visits for patients with HS--nearly double that of other diseases. Finally, comparisons between HS and psoriasis are worth mentioning because the similarities are clear, but the severity of HS appears to be more debilitating in many aspects of life. This article will address the epidemiology of HS through current available research.", "author" : [ { "dropping-particle" : "", "family" : "Jemec", "given" : "Gregor B E", "non-dropping-particle" : "", "parse-names" : false, "suffix" : "" }, { "dropping-particle" : "", "family" : "Kimball", "given" : "Alexa B", "non-dropping-particle" : "", "parse-names" : false, "suffix" : "" } ], "container-title" : "Journal of the American Academy of Dermatology", "id" : "ITEM-1", "issue" : "5 Suppl 1", "issued" : { "date-parts" : [ [ "2015", "11" ] ] }, "page" : "S4-7", "title" : "Hidradenitis suppurativa: Epidemiology and scope of the problem.", "type" : "article-journal", "volume" : "73" }, "uris" : [ "http://www.mendeley.com/documents/?uuid=e7d7bf8e-61a2-39f5-9308-1cdca4182a95" ] }, { "id" : "ITEM-2", "itemData" : { "DOI" : "10.7861/clinmedicine.16-1-70", "ISSN" : "1473-4893", "PMID" : "26833521", "abstract" : "Hidradenitis suppurativa (HS) is a chronic, painful skin disease characterised by recurrent inflammatory lesions in flexural locations such as the axillae, groins and perineum. The papules, nodules and abscesses may discharge blood-stained pus which, combined with pain, results in marked quality-of-life reduction. Sinus tracts and scarring may also result. Onset of HS is typically in the second to fourth decades and it affects about 1% of young European adults. There are links with smoking and obesity and an autosomal dominant pattern of inheritance is reported by one-third of patients. Medical management escalates from topical antimicrobials to oral tetracyclines, a combination of clindamycin and rifampicin typically given for 10 weeks, oral disease modifiers, and anti-tumour necrosis factor-alpha therapies. Excision of individual lesions has high recurrence rates which can be minimised by wider excisions, at the expense of longer healing times. Treatment of pain is a relatively neglected aspect of therapy.", "author" : [ { "dropping-particle" : "", "family" : "Ingram", "given" : "John R", "non-dropping-particle" : "", "parse-names" : false, "suffix" : "" }, { "dropping-particle" : "", "family" : "Ingram", "given" : "John R", "non-dropping-particle" : "", "parse-names" : false, "suffix" : "" } ], "container-title" : "Clinical medicine (London, England)", "id" : "ITEM-2", "issue" : "1", "issued" : { "date-parts" : [ [ "2016", "2" ] ] }, "page" : "70-3", "title" : "Hidradenitis suppurativa: an update.", "type" : "article-journal", "volume" : "16" }, "uris" : [ "http://www.mendeley.com/documents/?uuid=ef4f37fc-fa6c-3766-90ff-019072b47a01" ] }, { "id" : "ITEM-3", "itemData" : { "DOI" : "10.1111/jdv.12966", "ISSN" : "1468-3083", "PMID" : "25640693", "abstract" : "Hidradenitis suppurativa/acne inversa (HS) is a chronic, inflammatory, recurrent, debilitating skin disease of the hair follicle that usually presents after puberty with painful, deep-seated, inflamed lesions in the apocrine gland-bearing areas of the body, most commonly the axillae, inguinal and anogenital regions. A mean disease incidence of 6.0 per 100\u00a0000 person-years and an average prevalence of 1% has been reported in Europe. HS has the highest impact on patients' quality of life among all assessed dermatological diseases. HS is associated with a variety of concomitant and secondary diseases, such as obesity, metabolic syndrome, inflammatory bowel disease, e.g. Crohn's disease, spondyloarthropathy, follicular occlusion syndrome and other hyperergic diseases. The central pathogenic event in HS is believed to be the occlusion of the upper part of the hair follicle leading to a perifollicular lympho-histiocytic inflammation. A highly significant association between the prevalence of HS and current smoking (Odds ratio 12.55) and overweight (Odds ratio 1.1 for each body mass index unit) has been documented. The European S1 HS guideline suggests that the disease should be treated based on its individual subjective impact and objective severity. Locally recurring lesions can be treated by classical surgery or LASER techniques, whereas medical treatment either as monotherapy or in combination with radical surgery is more appropriate for widely spread lesions. Medical therapy may include antibiotics (clindamycin plus rifampicine, tetracyclines), acitretin and biologics (adalimumab, infliximab). A Hurley severity grade-relevant treatment of HS is recommended by the expert group following a treatment algorithm. Adjuvant measurements, such as pain management, treatment of superinfections, weight loss and tobacco abstinence have to be considered.", "author" : [ { "dropping-particle" : "", "family" : "Zouboulis", "given" : "C C", "non-dropping-particle" : "", "parse-names" : false, "suffix" : "" }, { "dropping-particle" : "", "family" : "Desai", "given" : "N", "non-dropping-particle" : "", "parse-names" : false, "suffix" : "" }, { "dropping-particle" : "", "family" : "Emtestam", "given" : "L", "non-dropping-particle" : "", "parse-names" : false, "suffix" : "" }, { "dropping-particle" : "", "family" : "Hunger", "given" : "R E", "non-dropping-particle" : "", "parse-names" : false, "suffix" : "" }, { "dropping-particle" : "", "family" : "Ioannides", "given" : "D", "non-dropping-particle" : "", "parse-names" : false, "suffix" : "" }, { "dropping-particle" : "", "family" : "Juh\u00e1sz", "given" : "I", "non-dropping-particle" : "", "parse-names" : false, "suffix" : "" }, { "dropping-particle" : "", "family" : "Lapins", "given" : "J", "non-dropping-particle" : "", "parse-names" : false, "suffix" : "" }, { "dropping-particle" : "", "family" : "Matusiak", "given" : "L", "non-dropping-particle" : "", "parse-names" : false, "suffix" : "" }, { "dropping-particle" : "", "family" : "Prens", "given" : "E P", "non-dropping-particle" : "", "parse-names" : false, "suffix" : "" }, { "dropping-particle" : "", "family" : "Revuz", "given" : "J", "non-dropping-particle" : "", "parse-names" : false, "suffix" : "" }, { "dropping-particle" : "", "family" : "Schneider-Burrus", "given" : "S", "non-dropping-particle" : "", "parse-names" : false, "suffix" : "" }, { "dropping-particle" : "", "family" : "Szepietowski", "given" : "J C", "non-dropping-particle" : "", "parse-names" : false, "suffix" : "" }, { "dropping-particle" : "", "family" : "Zee", "given" : "H H", "non-dropping-particle" : "van der", "parse-names" : false, "suffix" : "" }, { "dropping-particle" : "", "family" : "Jemec", "given" : "G B E", "non-dropping-particle" : "", "parse-names" : false, "suffix" : "" } ], "container-title" : "Journal of the European Academy of Dermatology and Venereology : JEADV", "id" : "ITEM-3", "issued" : { "date-parts" : [ [ "2015", "1", "30" ] ] }, "title" : "European S1 guideline for the treatment of hidradenitis suppurativa/acne inversa.", "type" : "article-journal" }, "uris" : [ "http://www.mendeley.com/documents/?uuid=e5630b68-c73b-4743-93b8-9ceb737aa135" ] } ], "mendeley" : { "formattedCitation" : "&lt;sup&gt;1\u20133&lt;/sup&gt;", "plainTextFormattedCitation" : "1\u20133", "previouslyFormattedCitation" : "&lt;sup&gt;1\u20133&lt;/sup&gt;" }, "properties" : { "noteIndex" : 0 }, "schema" : "https://github.com/citation-style-language/schema/raw/master/csl-citation.json" }</w:instrText>
      </w:r>
      <w:r w:rsidR="00F03A86" w:rsidRPr="000B7F4D">
        <w:rPr>
          <w:rFonts w:ascii="Arial" w:eastAsia="Calibri" w:hAnsi="Arial" w:cs="Arial"/>
        </w:rPr>
        <w:fldChar w:fldCharType="separate"/>
      </w:r>
      <w:r w:rsidR="00F03A86" w:rsidRPr="000B7F4D">
        <w:rPr>
          <w:rFonts w:ascii="Arial" w:eastAsia="Calibri" w:hAnsi="Arial" w:cs="Arial"/>
          <w:noProof/>
          <w:vertAlign w:val="superscript"/>
        </w:rPr>
        <w:t>1–3</w:t>
      </w:r>
      <w:r w:rsidR="00F03A86" w:rsidRPr="000B7F4D">
        <w:rPr>
          <w:rFonts w:ascii="Arial" w:eastAsia="Calibri" w:hAnsi="Arial" w:cs="Arial"/>
        </w:rPr>
        <w:fldChar w:fldCharType="end"/>
      </w:r>
      <w:r w:rsidR="009A6ADC" w:rsidRPr="000B7F4D">
        <w:rPr>
          <w:rFonts w:ascii="Arial" w:eastAsia="Calibri" w:hAnsi="Arial" w:cs="Arial"/>
        </w:rPr>
        <w:t xml:space="preserve"> Sygdommen er associeret med overvægt og rygning, </w:t>
      </w:r>
      <w:r w:rsidR="006F3763">
        <w:rPr>
          <w:rFonts w:ascii="Arial" w:eastAsia="Calibri" w:hAnsi="Arial" w:cs="Arial"/>
        </w:rPr>
        <w:t xml:space="preserve">samt flere </w:t>
      </w:r>
      <w:r w:rsidR="009A6ADC" w:rsidRPr="000B7F4D">
        <w:rPr>
          <w:rFonts w:ascii="Arial" w:eastAsia="Calibri" w:hAnsi="Arial" w:cs="Arial"/>
        </w:rPr>
        <w:t xml:space="preserve">co-morbiditeter </w:t>
      </w:r>
      <w:r w:rsidR="006F3763">
        <w:rPr>
          <w:rFonts w:ascii="Arial" w:eastAsia="Calibri" w:hAnsi="Arial" w:cs="Arial"/>
        </w:rPr>
        <w:t>så</w:t>
      </w:r>
      <w:r w:rsidR="009A6ADC" w:rsidRPr="000B7F4D">
        <w:rPr>
          <w:rFonts w:ascii="Arial" w:eastAsia="Calibri" w:hAnsi="Arial" w:cs="Arial"/>
        </w:rPr>
        <w:t>som metabolisk syndrom, inflammatorisk tarm</w:t>
      </w:r>
      <w:r w:rsidR="00D6515A">
        <w:rPr>
          <w:rFonts w:ascii="Arial" w:eastAsia="Calibri" w:hAnsi="Arial" w:cs="Arial"/>
        </w:rPr>
        <w:t>sygdom</w:t>
      </w:r>
      <w:r w:rsidR="009A6ADC" w:rsidRPr="000B7F4D">
        <w:rPr>
          <w:rFonts w:ascii="Arial" w:eastAsia="Calibri" w:hAnsi="Arial" w:cs="Arial"/>
        </w:rPr>
        <w:t xml:space="preserve"> og spondyloartropati.</w:t>
      </w:r>
      <w:r w:rsidR="009A6ADC" w:rsidRPr="000B7F4D">
        <w:rPr>
          <w:rFonts w:ascii="Arial" w:eastAsia="Calibri" w:hAnsi="Arial" w:cs="Arial"/>
        </w:rPr>
        <w:fldChar w:fldCharType="begin" w:fldLock="1"/>
      </w:r>
      <w:r w:rsidR="00F03A86" w:rsidRPr="000B7F4D">
        <w:rPr>
          <w:rFonts w:ascii="Arial" w:eastAsia="Calibri" w:hAnsi="Arial" w:cs="Arial"/>
        </w:rPr>
        <w:instrText>ADDIN CSL_CITATION { "citationItems" : [ { "id" : "ITEM-1", "itemData" : { "DOI" : "10.1111/jdv.12966", "ISSN" : "1468-3083", "PMID" : "25640693", "abstract" : "Hidradenitis suppurativa/acne inversa (HS) is a chronic, inflammatory, recurrent, debilitating skin disease of the hair follicle that usually presents after puberty with painful, deep-seated, inflamed lesions in the apocrine gland-bearing areas of the body, most commonly the axillae, inguinal and anogenital regions. A mean disease incidence of 6.0 per 100\u00a0000 person-years and an average prevalence of 1% has been reported in Europe. HS has the highest impact on patients' quality of life among all assessed dermatological diseases. HS is associated with a variety of concomitant and secondary diseases, such as obesity, metabolic syndrome, inflammatory bowel disease, e.g. Crohn's disease, spondyloarthropathy, follicular occlusion syndrome and other hyperergic diseases. The central pathogenic event in HS is believed to be the occlusion of the upper part of the hair follicle leading to a perifollicular lympho-histiocytic inflammation. A highly significant association between the prevalence of HS and current smoking (Odds ratio 12.55) and overweight (Odds ratio 1.1 for each body mass index unit) has been documented. The European S1 HS guideline suggests that the disease should be treated based on its individual subjective impact and objective severity. Locally recurring lesions can be treated by classical surgery or LASER techniques, whereas medical treatment either as monotherapy or in combination with radical surgery is more appropriate for widely spread lesions. Medical therapy may include antibiotics (clindamycin plus rifampicine, tetracyclines), acitretin and biologics (adalimumab, infliximab). A Hurley severity grade-relevant treatment of HS is recommended by the expert group following a treatment algorithm. Adjuvant measurements, such as pain management, treatment of superinfections, weight loss and tobacco abstinence have to be considered.", "author" : [ { "dropping-particle" : "", "family" : "Zouboulis", "given" : "C C", "non-dropping-particle" : "", "parse-names" : false, "suffix" : "" }, { "dropping-particle" : "", "family" : "Desai", "given" : "N", "non-dropping-particle" : "", "parse-names" : false, "suffix" : "" }, { "dropping-particle" : "", "family" : "Emtestam", "given" : "L", "non-dropping-particle" : "", "parse-names" : false, "suffix" : "" }, { "dropping-particle" : "", "family" : "Hunger", "given" : "R E", "non-dropping-particle" : "", "parse-names" : false, "suffix" : "" }, { "dropping-particle" : "", "family" : "Ioannides", "given" : "D", "non-dropping-particle" : "", "parse-names" : false, "suffix" : "" }, { "dropping-particle" : "", "family" : "Juh\u00e1sz", "given" : "I", "non-dropping-particle" : "", "parse-names" : false, "suffix" : "" }, { "dropping-particle" : "", "family" : "Lapins", "given" : "J", "non-dropping-particle" : "", "parse-names" : false, "suffix" : "" }, { "dropping-particle" : "", "family" : "Matusiak", "given" : "L", "non-dropping-particle" : "", "parse-names" : false, "suffix" : "" }, { "dropping-particle" : "", "family" : "Prens", "given" : "E P", "non-dropping-particle" : "", "parse-names" : false, "suffix" : "" }, { "dropping-particle" : "", "family" : "Revuz", "given" : "J", "non-dropping-particle" : "", "parse-names" : false, "suffix" : "" }, { "dropping-particle" : "", "family" : "Schneider-Burrus", "given" : "S", "non-dropping-particle" : "", "parse-names" : false, "suffix" : "" }, { "dropping-particle" : "", "family" : "Szepietowski", "given" : "J C", "non-dropping-particle" : "", "parse-names" : false, "suffix" : "" }, { "dropping-particle" : "", "family" : "Zee", "given" : "H H", "non-dropping-particle" : "van der", "parse-names" : false, "suffix" : "" }, { "dropping-particle" : "", "family" : "Jemec", "given" : "G B E", "non-dropping-particle" : "", "parse-names" : false, "suffix" : "" } ], "container-title" : "Journal of the European Academy of Dermatology and Venereology : JEADV", "id" : "ITEM-1", "issued" : { "date-parts" : [ [ "2015", "1", "30" ] ] }, "title" : "European S1 guideline for the treatment of hidradenitis suppurativa/acne inversa.", "type" : "article-journal" }, "uris" : [ "http://www.mendeley.com/documents/?uuid=e5630b68-c73b-4743-93b8-9ceb737aa135" ] } ], "mendeley" : { "formattedCitation" : "&lt;sup&gt;3&lt;/sup&gt;", "plainTextFormattedCitation" : "3", "previouslyFormattedCitation" : "&lt;sup&gt;3&lt;/sup&gt;" }, "properties" : { "noteIndex" : 0 }, "schema" : "https://github.com/citation-style-language/schema/raw/master/csl-citation.json" }</w:instrText>
      </w:r>
      <w:r w:rsidR="009A6ADC" w:rsidRPr="000B7F4D">
        <w:rPr>
          <w:rFonts w:ascii="Arial" w:eastAsia="Calibri" w:hAnsi="Arial" w:cs="Arial"/>
        </w:rPr>
        <w:fldChar w:fldCharType="separate"/>
      </w:r>
      <w:r w:rsidR="00F03A86" w:rsidRPr="000B7F4D">
        <w:rPr>
          <w:rFonts w:ascii="Arial" w:eastAsia="Calibri" w:hAnsi="Arial" w:cs="Arial"/>
          <w:noProof/>
          <w:vertAlign w:val="superscript"/>
        </w:rPr>
        <w:t>3</w:t>
      </w:r>
      <w:r w:rsidR="009A6ADC" w:rsidRPr="000B7F4D">
        <w:rPr>
          <w:rFonts w:ascii="Arial" w:eastAsia="Calibri" w:hAnsi="Arial" w:cs="Arial"/>
        </w:rPr>
        <w:fldChar w:fldCharType="end"/>
      </w:r>
      <w:r w:rsidR="009A6ADC" w:rsidRPr="000B7F4D">
        <w:rPr>
          <w:rFonts w:ascii="Arial" w:eastAsia="Calibri" w:hAnsi="Arial" w:cs="Arial"/>
        </w:rPr>
        <w:t xml:space="preserve"> Patienterne har ofte smerter og deres </w:t>
      </w:r>
      <w:r w:rsidR="00823914" w:rsidRPr="000B7F4D">
        <w:rPr>
          <w:rFonts w:ascii="Arial" w:eastAsia="Calibri" w:hAnsi="Arial" w:cs="Arial"/>
        </w:rPr>
        <w:t xml:space="preserve">livskvalitet er forringet visende sig ved seksuel dysfunktion, depression, stigmatisering og </w:t>
      </w:r>
      <w:r w:rsidR="00A67B74" w:rsidRPr="000B7F4D">
        <w:rPr>
          <w:rFonts w:ascii="Arial" w:eastAsia="Calibri" w:hAnsi="Arial" w:cs="Arial"/>
        </w:rPr>
        <w:t>øge</w:t>
      </w:r>
      <w:r w:rsidR="00A67B74">
        <w:rPr>
          <w:rFonts w:ascii="Arial" w:eastAsia="Calibri" w:hAnsi="Arial" w:cs="Arial"/>
        </w:rPr>
        <w:t>t</w:t>
      </w:r>
      <w:r w:rsidR="00A67B74" w:rsidRPr="000B7F4D">
        <w:rPr>
          <w:rFonts w:ascii="Arial" w:eastAsia="Calibri" w:hAnsi="Arial" w:cs="Arial"/>
        </w:rPr>
        <w:t xml:space="preserve"> </w:t>
      </w:r>
      <w:r w:rsidR="00823914" w:rsidRPr="000B7F4D">
        <w:rPr>
          <w:rFonts w:ascii="Arial" w:eastAsia="Calibri" w:hAnsi="Arial" w:cs="Arial"/>
        </w:rPr>
        <w:t>forekomst af arbejdsløshed.</w:t>
      </w:r>
      <w:r w:rsidR="00AB1221" w:rsidRPr="000B7F4D">
        <w:rPr>
          <w:rFonts w:ascii="Arial" w:eastAsia="Calibri" w:hAnsi="Arial" w:cs="Arial"/>
        </w:rPr>
        <w:fldChar w:fldCharType="begin" w:fldLock="1"/>
      </w:r>
      <w:r w:rsidR="00F03A86" w:rsidRPr="000B7F4D">
        <w:rPr>
          <w:rFonts w:ascii="Arial" w:eastAsia="Calibri" w:hAnsi="Arial" w:cs="Arial"/>
        </w:rPr>
        <w:instrText>ADDIN CSL_CITATION { "citationItems" : [ { "id" : "ITEM-1", "itemData" : { "DOI" : "10.1111/jdv.12966", "ISSN" : "1468-3083", "PMID" : "25640693", "abstract" : "Hidradenitis suppurativa/acne inversa (HS) is a chronic, inflammatory, recurrent, debilitating skin disease of the hair follicle that usually presents after puberty with painful, deep-seated, inflamed lesions in the apocrine gland-bearing areas of the body, most commonly the axillae, inguinal and anogenital regions. A mean disease incidence of 6.0 per 100\u00a0000 person-years and an average prevalence of 1% has been reported in Europe. HS has the highest impact on patients' quality of life among all assessed dermatological diseases. HS is associated with a variety of concomitant and secondary diseases, such as obesity, metabolic syndrome, inflammatory bowel disease, e.g. Crohn's disease, spondyloarthropathy, follicular occlusion syndrome and other hyperergic diseases. The central pathogenic event in HS is believed to be the occlusion of the upper part of the hair follicle leading to a perifollicular lympho-histiocytic inflammation. A highly significant association between the prevalence of HS and current smoking (Odds ratio 12.55) and overweight (Odds ratio 1.1 for each body mass index unit) has been documented. The European S1 HS guideline suggests that the disease should be treated based on its individual subjective impact and objective severity. Locally recurring lesions can be treated by classical surgery or LASER techniques, whereas medical treatment either as monotherapy or in combination with radical surgery is more appropriate for widely spread lesions. Medical therapy may include antibiotics (clindamycin plus rifampicine, tetracyclines), acitretin and biologics (adalimumab, infliximab). A Hurley severity grade-relevant treatment of HS is recommended by the expert group following a treatment algorithm. Adjuvant measurements, such as pain management, treatment of superinfections, weight loss and tobacco abstinence have to be considered.", "author" : [ { "dropping-particle" : "", "family" : "Zouboulis", "given" : "C C", "non-dropping-particle" : "", "parse-names" : false, "suffix" : "" }, { "dropping-particle" : "", "family" : "Desai", "given" : "N", "non-dropping-particle" : "", "parse-names" : false, "suffix" : "" }, { "dropping-particle" : "", "family" : "Emtestam", "given" : "L", "non-dropping-particle" : "", "parse-names" : false, "suffix" : "" }, { "dropping-particle" : "", "family" : "Hunger", "given" : "R E", "non-dropping-particle" : "", "parse-names" : false, "suffix" : "" }, { "dropping-particle" : "", "family" : "Ioannides", "given" : "D", "non-dropping-particle" : "", "parse-names" : false, "suffix" : "" }, { "dropping-particle" : "", "family" : "Juh\u00e1sz", "given" : "I", "non-dropping-particle" : "", "parse-names" : false, "suffix" : "" }, { "dropping-particle" : "", "family" : "Lapins", "given" : "J", "non-dropping-particle" : "", "parse-names" : false, "suffix" : "" }, { "dropping-particle" : "", "family" : "Matusiak", "given" : "L", "non-dropping-particle" : "", "parse-names" : false, "suffix" : "" }, { "dropping-particle" : "", "family" : "Prens", "given" : "E P", "non-dropping-particle" : "", "parse-names" : false, "suffix" : "" }, { "dropping-particle" : "", "family" : "Revuz", "given" : "J", "non-dropping-particle" : "", "parse-names" : false, "suffix" : "" }, { "dropping-particle" : "", "family" : "Schneider-Burrus", "given" : "S", "non-dropping-particle" : "", "parse-names" : false, "suffix" : "" }, { "dropping-particle" : "", "family" : "Szepietowski", "given" : "J C", "non-dropping-particle" : "", "parse-names" : false, "suffix" : "" }, { "dropping-particle" : "", "family" : "Zee", "given" : "H H", "non-dropping-particle" : "van der", "parse-names" : false, "suffix" : "" }, { "dropping-particle" : "", "family" : "Jemec", "given" : "G B E", "non-dropping-particle" : "", "parse-names" : false, "suffix" : "" } ], "container-title" : "Journal of the European Academy of Dermatology and Venereology : JEADV", "id" : "ITEM-1", "issued" : { "date-parts" : [ [ "2015", "1", "30" ] ] }, "title" : "European S1 guideline for the treatment of hidradenitis suppurativa/acne inversa.", "type" : "article-journal" }, "uris" : [ "http://www.mendeley.com/documents/?uuid=e5630b68-c73b-4743-93b8-9ceb737aa135" ] }, { "id" : "ITEM-2", "itemData" : { "DOI" : "10.1111/bjd.14922", "ISSN" : "1365-2133", "PMID" : "27480611", "abstract" : "Hidradenitis Suppurativa (HS) is a chronic, inflammatory and relapsing skin disease, characterized by repeated outbreaks of painful inflamed nodules in the apocrine gland-bearing regions (armpits, genital area, groin, breasts and perianal region). These nodules can progress to abscesses, sinus tracts (tunnels) and scarring. (1) The estimated prevalence is 1-4% worldwide and HS is approximately three times more common in women than in men. (1) HS is associated with significant disability and handicap. The lesions are often painful and lead to loss of mobility. This article is protected by copyright. All rights reserved.", "author" : [ { "dropping-particle" : "", "family" : "Theut Riis", "given" : "P", "non-dropping-particle" : "", "parse-names" : false, "suffix" : "" }, { "dropping-particle" : "", "family" : "Thorlacius", "given" : "L", "non-dropping-particle" : "", "parse-names" : false, "suffix" : "" }, { "dropping-particle" : "", "family" : "Knudsen", "given" : "E L", "non-dropping-particle" : "", "parse-names" : false, "suffix" : "" }, { "dropping-particle" : "", "family" : "Jemec", "given" : "G B E", "non-dropping-particle" : "", "parse-names" : false, "suffix" : "" } ], "container-title" : "The British journal of dermatology", "id" : "ITEM-2", "issued" : { "date-parts" : [ [ "2016", "8", "2" ] ] }, "title" : "A pilot study of unemployment in Hidradenitis Suppurativa Patients in Denmark.", "type" : "article-journal" }, "uris" : [ "http://www.mendeley.com/documents/?uuid=3a44f90a-3802-3beb-b387-780aef6549ab" ] } ], "mendeley" : { "formattedCitation" : "&lt;sup&gt;3,4&lt;/sup&gt;", "plainTextFormattedCitation" : "3,4", "previouslyFormattedCitation" : "&lt;sup&gt;3,4&lt;/sup&gt;" }, "properties" : { "noteIndex" : 0 }, "schema" : "https://github.com/citation-style-language/schema/raw/master/csl-citation.json" }</w:instrText>
      </w:r>
      <w:r w:rsidR="00AB1221" w:rsidRPr="000B7F4D">
        <w:rPr>
          <w:rFonts w:ascii="Arial" w:eastAsia="Calibri" w:hAnsi="Arial" w:cs="Arial"/>
        </w:rPr>
        <w:fldChar w:fldCharType="separate"/>
      </w:r>
      <w:r w:rsidR="00F03A86" w:rsidRPr="000B7F4D">
        <w:rPr>
          <w:rFonts w:ascii="Arial" w:eastAsia="Calibri" w:hAnsi="Arial" w:cs="Arial"/>
          <w:noProof/>
          <w:vertAlign w:val="superscript"/>
        </w:rPr>
        <w:t>3,4</w:t>
      </w:r>
      <w:r w:rsidR="00AB1221" w:rsidRPr="000B7F4D">
        <w:rPr>
          <w:rFonts w:ascii="Arial" w:eastAsia="Calibri" w:hAnsi="Arial" w:cs="Arial"/>
        </w:rPr>
        <w:fldChar w:fldCharType="end"/>
      </w:r>
      <w:r w:rsidR="00823914" w:rsidRPr="000B7F4D">
        <w:rPr>
          <w:rFonts w:ascii="Arial" w:eastAsia="Calibri" w:hAnsi="Arial" w:cs="Arial"/>
        </w:rPr>
        <w:t xml:space="preserve"> </w:t>
      </w:r>
    </w:p>
    <w:p w14:paraId="35996A34" w14:textId="15E1340E" w:rsidR="00846B9C" w:rsidRPr="000B7F4D" w:rsidRDefault="007D60C7" w:rsidP="004704AC">
      <w:pPr>
        <w:pStyle w:val="Overskrift2"/>
      </w:pPr>
      <w:bookmarkStart w:id="8" w:name="_Toc344726267"/>
      <w:r>
        <w:t>4</w:t>
      </w:r>
      <w:r w:rsidR="002B4B2A" w:rsidRPr="000B7F4D">
        <w:t>. Diagnostik</w:t>
      </w:r>
      <w:bookmarkEnd w:id="8"/>
      <w:r w:rsidR="002B4B2A" w:rsidRPr="000B7F4D">
        <w:t xml:space="preserve"> </w:t>
      </w:r>
    </w:p>
    <w:p w14:paraId="3F1B480F" w14:textId="5366E67B" w:rsidR="003979AF" w:rsidRPr="000B7F4D" w:rsidRDefault="00846B9C" w:rsidP="00846B9C">
      <w:pPr>
        <w:spacing w:line="288" w:lineRule="auto"/>
        <w:rPr>
          <w:rFonts w:ascii="Arial" w:hAnsi="Arial" w:cs="Arial"/>
          <w:highlight w:val="yellow"/>
          <w:u w:val="single"/>
        </w:rPr>
      </w:pPr>
      <w:r w:rsidRPr="000B7F4D">
        <w:rPr>
          <w:rFonts w:ascii="Arial" w:eastAsia="Times New Roman" w:hAnsi="Arial" w:cs="Arial"/>
          <w:u w:val="single"/>
        </w:rPr>
        <w:t>Modificerede</w:t>
      </w:r>
      <w:r w:rsidR="00E46D05" w:rsidRPr="000B7F4D">
        <w:rPr>
          <w:rFonts w:ascii="Arial" w:eastAsia="Times New Roman" w:hAnsi="Arial" w:cs="Arial"/>
          <w:u w:val="single"/>
        </w:rPr>
        <w:t xml:space="preserve"> </w:t>
      </w:r>
      <w:r w:rsidR="00823914" w:rsidRPr="000B7F4D">
        <w:rPr>
          <w:rFonts w:ascii="Arial" w:eastAsia="Times New Roman" w:hAnsi="Arial" w:cs="Arial"/>
          <w:u w:val="single"/>
        </w:rPr>
        <w:t>Dessau kriterier</w:t>
      </w:r>
      <w:r w:rsidR="00E46D05" w:rsidRPr="000B7F4D">
        <w:rPr>
          <w:rFonts w:ascii="Arial" w:eastAsia="Times New Roman" w:hAnsi="Arial" w:cs="Arial"/>
          <w:u w:val="single"/>
        </w:rPr>
        <w:fldChar w:fldCharType="begin" w:fldLock="1"/>
      </w:r>
      <w:r w:rsidR="00421C4B">
        <w:rPr>
          <w:rFonts w:ascii="Arial" w:eastAsia="Times New Roman" w:hAnsi="Arial" w:cs="Arial"/>
          <w:u w:val="single"/>
        </w:rPr>
        <w:instrText>ADDIN CSL_CITATION { "citationItems" : [ { "id" : "ITEM-1", "itemData" : { "DOI" : "10.1016/j.jaad.2015.07.047", "ISSN" : "1097-6787", "PMID" : "26470610", "abstract" : "Current classifications for hidradenitis suppurativa (HS), such as the Hurley staging system, are not very specific. The absence of rigorous classifications is incongruous with the clinical variability of the condition. There is no pathognomonic sign for HS that leads to a diagnosis that is unquestionable. Consequently, diagnosis is made largely through clinical presentation of the condition. The use of several validated tools assists in confirming the diagnosis and the severity of the disease. In future investigations, the identification of phenotypes and clinical subtypes--taking into account genetic variants--will serve to identify subpopulations of patients who are responsive to particular therapies, thereby improving the overall therapeutic picture for patients with HS. There is a potential for personalized, tailored delivery of therapy in the HS setting.", "author" : [ { "dropping-particle" : "", "family" : "Zee", "given" : "Hessel H", "non-dropping-particle" : "van der", "parse-names" : false, "suffix" : "" }, { "dropping-particle" : "", "family" : "Jemec", "given" : "Gregor B E", "non-dropping-particle" : "", "parse-names" : false, "suffix" : "" } ], "container-title" : "Journal of the American Academy of Dermatology", "id" : "ITEM-1", "issue" : "5 Suppl 1", "issued" : { "date-parts" : [ [ "2015", "11" ] ] }, "page" : "S23-6", "title" : "New insights into the diagnosis of hidradenitis suppurativa: Clinical presentations and phenotypes.", "type" : "article-journal", "volume" : "73" }, "uris" : [ "http://www.mendeley.com/documents/?uuid=451beb91-bb09-3fde-a36a-d857fdff67d1" ] }, { "id" : "ITEM-2", "itemData" : { "DOI" : "10.1016/j.det.2015.08.009", "ISSN" : "1558-0520", "PMID" : "26617351", "abstract" : "Three diagnostic criteria must be met for hidradenitis suppurativa: typical lesions, occurrence in one or more of the predilection areas, and that it is chronic and/or recurrent. Several outcome measures are used, including patient-reported pain and itch scales, Dermatology Life Quality Index, and Skindex. Hidradenitis suppurativa is associated with significant comorbidities that must be addressed in the evaluation of the patients.", "author" : [ { "dropping-particle" : "", "family" : "Revuz", "given" : "Jean E", "non-dropping-particle" : "", "parse-names" : false, "suffix" : "" }, { "dropping-particle" : "", "family" : "Jemec", "given" : "Gregor B E", "non-dropping-particle" : "", "parse-names" : false, "suffix" : "" } ], "container-title" : "Dermatologic clinics", "id" : "ITEM-2", "issue" : "1", "issued" : { "date-parts" : [ [ "2016", "1" ] ] }, "page" : "1-5", "title" : "Diagnosing Hidradenitis Suppurativa.", "type" : "article-journal", "volume" : "34" }, "uris" : [ "http://www.mendeley.com/documents/?uuid=c4f9974c-d773-31b7-a510-54921a6d4126" ] } ], "mendeley" : { "formattedCitation" : "&lt;sup&gt;5,6&lt;/sup&gt;", "plainTextFormattedCitation" : "5,6", "previouslyFormattedCitation" : "&lt;sup&gt;5,6&lt;/sup&gt;" }, "properties" : { "noteIndex" : 0 }, "schema" : "https://github.com/citation-style-language/schema/raw/master/csl-citation.json" }</w:instrText>
      </w:r>
      <w:r w:rsidR="00E46D05" w:rsidRPr="000B7F4D">
        <w:rPr>
          <w:rFonts w:ascii="Arial" w:eastAsia="Times New Roman" w:hAnsi="Arial" w:cs="Arial"/>
          <w:u w:val="single"/>
        </w:rPr>
        <w:fldChar w:fldCharType="separate"/>
      </w:r>
      <w:r w:rsidR="00E46D05" w:rsidRPr="000B7F4D">
        <w:rPr>
          <w:rFonts w:ascii="Arial" w:eastAsia="Times New Roman" w:hAnsi="Arial" w:cs="Arial"/>
          <w:noProof/>
          <w:u w:val="single"/>
          <w:vertAlign w:val="superscript"/>
        </w:rPr>
        <w:t>5,6</w:t>
      </w:r>
      <w:r w:rsidR="00E46D05" w:rsidRPr="000B7F4D">
        <w:rPr>
          <w:rFonts w:ascii="Arial" w:eastAsia="Times New Roman" w:hAnsi="Arial" w:cs="Arial"/>
          <w:u w:val="single"/>
        </w:rPr>
        <w:fldChar w:fldCharType="end"/>
      </w:r>
    </w:p>
    <w:p w14:paraId="4FD760A0" w14:textId="47ABD581" w:rsidR="00E46D05" w:rsidRPr="000B7F4D" w:rsidRDefault="00E46D05" w:rsidP="00846B9C">
      <w:pPr>
        <w:rPr>
          <w:rFonts w:ascii="Arial" w:eastAsia="Times New Roman" w:hAnsi="Arial" w:cs="Arial"/>
        </w:rPr>
      </w:pPr>
      <w:r w:rsidRPr="000B7F4D">
        <w:rPr>
          <w:rFonts w:ascii="Arial" w:eastAsia="Times New Roman" w:hAnsi="Arial" w:cs="Arial"/>
        </w:rPr>
        <w:t>Tre kriterier</w:t>
      </w:r>
      <w:r w:rsidR="009330C1">
        <w:rPr>
          <w:rFonts w:ascii="Arial" w:eastAsia="Times New Roman" w:hAnsi="Arial" w:cs="Arial"/>
        </w:rPr>
        <w:t>, der alle</w:t>
      </w:r>
      <w:r w:rsidRPr="000B7F4D">
        <w:rPr>
          <w:rFonts w:ascii="Arial" w:eastAsia="Times New Roman" w:hAnsi="Arial" w:cs="Arial"/>
        </w:rPr>
        <w:t xml:space="preserve"> skal være til stede</w:t>
      </w:r>
      <w:r w:rsidR="006471EA">
        <w:rPr>
          <w:rFonts w:ascii="Arial" w:eastAsia="Times New Roman" w:hAnsi="Arial" w:cs="Arial"/>
        </w:rPr>
        <w:t xml:space="preserve"> for at stille diagnosen hidrosadenitis suppurativa.</w:t>
      </w:r>
    </w:p>
    <w:p w14:paraId="56F69FFA" w14:textId="2FAB9FD4" w:rsidR="00E46D05" w:rsidRPr="000B7F4D" w:rsidRDefault="009A3ABE" w:rsidP="00846B9C">
      <w:pPr>
        <w:pStyle w:val="Listeafsnit"/>
        <w:numPr>
          <w:ilvl w:val="0"/>
          <w:numId w:val="15"/>
        </w:numPr>
        <w:rPr>
          <w:rFonts w:ascii="Arial" w:eastAsia="Times New Roman" w:hAnsi="Arial" w:cs="Arial"/>
        </w:rPr>
      </w:pPr>
      <w:r>
        <w:rPr>
          <w:rFonts w:ascii="Arial" w:eastAsia="Times New Roman" w:hAnsi="Arial" w:cs="Arial"/>
        </w:rPr>
        <w:t xml:space="preserve">Typiske læsioner: </w:t>
      </w:r>
      <w:r w:rsidR="00E46D05" w:rsidRPr="000B7F4D">
        <w:rPr>
          <w:rFonts w:ascii="Arial" w:eastAsia="Times New Roman" w:hAnsi="Arial" w:cs="Arial"/>
        </w:rPr>
        <w:t>dybtliggende smertefulde noduli, abscesser, ar, sinusga</w:t>
      </w:r>
      <w:r w:rsidR="00D32E45">
        <w:rPr>
          <w:rFonts w:ascii="Arial" w:eastAsia="Times New Roman" w:hAnsi="Arial" w:cs="Arial"/>
        </w:rPr>
        <w:t>n</w:t>
      </w:r>
      <w:r w:rsidR="00E46D05" w:rsidRPr="000B7F4D">
        <w:rPr>
          <w:rFonts w:ascii="Arial" w:eastAsia="Times New Roman" w:hAnsi="Arial" w:cs="Arial"/>
        </w:rPr>
        <w:t xml:space="preserve">ge, (pseudo) dobbelte komedoner </w:t>
      </w:r>
    </w:p>
    <w:p w14:paraId="6F8E1A23" w14:textId="715A3B36" w:rsidR="00E46D05" w:rsidRPr="000B7F4D" w:rsidRDefault="00E46D05" w:rsidP="00846B9C">
      <w:pPr>
        <w:pStyle w:val="Listeafsnit"/>
        <w:numPr>
          <w:ilvl w:val="0"/>
          <w:numId w:val="15"/>
        </w:numPr>
        <w:rPr>
          <w:rFonts w:ascii="Arial" w:eastAsia="Times New Roman" w:hAnsi="Arial" w:cs="Arial"/>
        </w:rPr>
      </w:pPr>
      <w:r w:rsidRPr="000B7F4D">
        <w:rPr>
          <w:rFonts w:ascii="Arial" w:eastAsia="Times New Roman" w:hAnsi="Arial" w:cs="Arial"/>
        </w:rPr>
        <w:t>Typisk lokalisation: axil, inframammalt</w:t>
      </w:r>
      <w:r w:rsidR="00846B9C" w:rsidRPr="000B7F4D">
        <w:rPr>
          <w:rFonts w:ascii="Arial" w:eastAsia="Times New Roman" w:hAnsi="Arial" w:cs="Arial"/>
        </w:rPr>
        <w:t xml:space="preserve">, lyske, perianalt, </w:t>
      </w:r>
      <w:r w:rsidR="009A3ABE">
        <w:rPr>
          <w:rFonts w:ascii="Arial" w:eastAsia="Times New Roman" w:hAnsi="Arial" w:cs="Arial"/>
        </w:rPr>
        <w:t xml:space="preserve">og / eller </w:t>
      </w:r>
      <w:r w:rsidR="00846B9C" w:rsidRPr="000B7F4D">
        <w:rPr>
          <w:rFonts w:ascii="Arial" w:eastAsia="Times New Roman" w:hAnsi="Arial" w:cs="Arial"/>
        </w:rPr>
        <w:t>nates</w:t>
      </w:r>
    </w:p>
    <w:p w14:paraId="5E74D6E7" w14:textId="2248660D" w:rsidR="00823914" w:rsidRPr="0081205E" w:rsidRDefault="00846B9C" w:rsidP="0081205E">
      <w:pPr>
        <w:pStyle w:val="Listeafsnit"/>
        <w:numPr>
          <w:ilvl w:val="0"/>
          <w:numId w:val="15"/>
        </w:numPr>
        <w:rPr>
          <w:rFonts w:ascii="Arial" w:eastAsia="Times New Roman" w:hAnsi="Arial" w:cs="Arial"/>
        </w:rPr>
      </w:pPr>
      <w:r w:rsidRPr="000B7F4D">
        <w:rPr>
          <w:rFonts w:ascii="Arial" w:eastAsia="Times New Roman" w:hAnsi="Arial" w:cs="Arial"/>
        </w:rPr>
        <w:t>Kronisk og recidiverende</w:t>
      </w:r>
      <w:r w:rsidR="00E86319">
        <w:rPr>
          <w:rFonts w:ascii="Arial" w:eastAsia="Times New Roman" w:hAnsi="Arial" w:cs="Arial"/>
        </w:rPr>
        <w:t xml:space="preserve">. </w:t>
      </w:r>
      <w:r w:rsidRPr="000B7F4D">
        <w:rPr>
          <w:rFonts w:ascii="Arial" w:eastAsia="Times New Roman" w:hAnsi="Arial" w:cs="Arial"/>
        </w:rPr>
        <w:t>To recidiver indenfor 6 måneder</w:t>
      </w:r>
      <w:r w:rsidR="007F388D">
        <w:rPr>
          <w:rFonts w:ascii="Arial" w:eastAsia="Times New Roman" w:hAnsi="Arial" w:cs="Arial"/>
        </w:rPr>
        <w:t xml:space="preserve"> </w:t>
      </w:r>
    </w:p>
    <w:p w14:paraId="2FEA3D77" w14:textId="303F253F" w:rsidR="002B4B2A" w:rsidRPr="000B7F4D" w:rsidRDefault="007D60C7" w:rsidP="004704AC">
      <w:pPr>
        <w:pStyle w:val="Overskrift2"/>
        <w:rPr>
          <w:rFonts w:eastAsia="Calibri"/>
        </w:rPr>
      </w:pPr>
      <w:bookmarkStart w:id="9" w:name="_Toc344726268"/>
      <w:r>
        <w:rPr>
          <w:rFonts w:eastAsia="Calibri"/>
        </w:rPr>
        <w:t>5</w:t>
      </w:r>
      <w:r w:rsidR="002B4B2A" w:rsidRPr="000B7F4D">
        <w:rPr>
          <w:rFonts w:eastAsia="Calibri"/>
        </w:rPr>
        <w:t>. Monitorerings- og registreringsværktøjer</w:t>
      </w:r>
      <w:bookmarkEnd w:id="9"/>
    </w:p>
    <w:p w14:paraId="698D73C0" w14:textId="7B118101" w:rsidR="00AB1221" w:rsidRPr="000B7F4D" w:rsidRDefault="00AB1221" w:rsidP="003979AF">
      <w:pPr>
        <w:rPr>
          <w:rFonts w:ascii="Arial" w:hAnsi="Arial" w:cs="Arial"/>
          <w:color w:val="000000" w:themeColor="text1"/>
        </w:rPr>
      </w:pPr>
      <w:r w:rsidRPr="000B7F4D">
        <w:rPr>
          <w:rFonts w:ascii="Arial" w:eastAsia="Calibri" w:hAnsi="Arial" w:cs="Arial"/>
        </w:rPr>
        <w:t>Flere forskellige monitoreringsværktøj</w:t>
      </w:r>
      <w:r w:rsidR="00D6515A">
        <w:rPr>
          <w:rFonts w:ascii="Arial" w:eastAsia="Calibri" w:hAnsi="Arial" w:cs="Arial"/>
        </w:rPr>
        <w:t>er</w:t>
      </w:r>
      <w:r w:rsidRPr="000B7F4D">
        <w:rPr>
          <w:rFonts w:ascii="Arial" w:eastAsia="Calibri" w:hAnsi="Arial" w:cs="Arial"/>
        </w:rPr>
        <w:t xml:space="preserve"> har været brugt til at </w:t>
      </w:r>
      <w:r w:rsidR="00D6515A">
        <w:rPr>
          <w:rFonts w:ascii="Arial" w:eastAsia="Calibri" w:hAnsi="Arial" w:cs="Arial"/>
        </w:rPr>
        <w:t>følge</w:t>
      </w:r>
      <w:r w:rsidR="00765439">
        <w:rPr>
          <w:rFonts w:ascii="Arial" w:eastAsia="Calibri" w:hAnsi="Arial" w:cs="Arial"/>
        </w:rPr>
        <w:t xml:space="preserve"> </w:t>
      </w:r>
      <w:r w:rsidRPr="000B7F4D">
        <w:rPr>
          <w:rFonts w:ascii="Arial" w:eastAsia="Calibri" w:hAnsi="Arial" w:cs="Arial"/>
        </w:rPr>
        <w:t xml:space="preserve">behandlingsrespons for HS. </w:t>
      </w:r>
      <w:r w:rsidR="00D6515A">
        <w:rPr>
          <w:rFonts w:ascii="Arial" w:eastAsia="Calibri" w:hAnsi="Arial" w:cs="Arial"/>
        </w:rPr>
        <w:t>Aktuelt</w:t>
      </w:r>
      <w:r w:rsidRPr="000B7F4D">
        <w:rPr>
          <w:rFonts w:ascii="Arial" w:eastAsia="Calibri" w:hAnsi="Arial" w:cs="Arial"/>
        </w:rPr>
        <w:t xml:space="preserve"> pågår en undersøgelse af </w:t>
      </w:r>
      <w:r w:rsidRPr="000B7F4D">
        <w:rPr>
          <w:rFonts w:ascii="Arial" w:hAnsi="Arial" w:cs="Arial"/>
          <w:color w:val="000000" w:themeColor="text1"/>
          <w:lang w:eastAsia="en-US"/>
        </w:rPr>
        <w:t>inter-</w:t>
      </w:r>
      <w:r w:rsidR="006F3763">
        <w:rPr>
          <w:rFonts w:ascii="Arial" w:hAnsi="Arial" w:cs="Arial"/>
          <w:color w:val="000000" w:themeColor="text1"/>
          <w:lang w:eastAsia="en-US"/>
        </w:rPr>
        <w:t xml:space="preserve">bedømmer </w:t>
      </w:r>
      <w:r w:rsidRPr="000B7F4D">
        <w:rPr>
          <w:rFonts w:ascii="Arial" w:hAnsi="Arial" w:cs="Arial"/>
          <w:color w:val="000000" w:themeColor="text1"/>
          <w:lang w:eastAsia="en-US"/>
        </w:rPr>
        <w:t>reproducerbarhed for monitoreringsværktøjer</w:t>
      </w:r>
      <w:r w:rsidR="00765439">
        <w:rPr>
          <w:rFonts w:ascii="Arial" w:hAnsi="Arial" w:cs="Arial"/>
          <w:color w:val="000000" w:themeColor="text1"/>
          <w:lang w:eastAsia="en-US"/>
        </w:rPr>
        <w:t>.</w:t>
      </w:r>
    </w:p>
    <w:p w14:paraId="2135DF24" w14:textId="1359A9FB" w:rsidR="00A77AD3" w:rsidRPr="00F909EF" w:rsidRDefault="008A4224" w:rsidP="00A77AD3">
      <w:pPr>
        <w:widowControl w:val="0"/>
        <w:autoSpaceDE w:val="0"/>
        <w:autoSpaceDN w:val="0"/>
        <w:adjustRightInd w:val="0"/>
        <w:rPr>
          <w:rFonts w:ascii="Arial" w:hAnsi="Arial" w:cs="Arial"/>
          <w:color w:val="000000" w:themeColor="text1"/>
          <w:lang w:eastAsia="en-US"/>
        </w:rPr>
      </w:pPr>
      <w:r w:rsidRPr="00C80836">
        <w:rPr>
          <w:rFonts w:ascii="Arial" w:hAnsi="Arial" w:cs="Arial"/>
          <w:color w:val="000000" w:themeColor="text1"/>
        </w:rPr>
        <w:t xml:space="preserve">Forfatterne </w:t>
      </w:r>
      <w:r w:rsidR="00911A59" w:rsidRPr="00C80836">
        <w:rPr>
          <w:rFonts w:ascii="Arial" w:hAnsi="Arial" w:cs="Arial"/>
          <w:color w:val="000000" w:themeColor="text1"/>
        </w:rPr>
        <w:t>foreslår</w:t>
      </w:r>
      <w:r w:rsidR="00593F53" w:rsidRPr="00C80836">
        <w:rPr>
          <w:rFonts w:ascii="Arial" w:hAnsi="Arial" w:cs="Arial"/>
          <w:color w:val="000000" w:themeColor="text1"/>
        </w:rPr>
        <w:t>, at behandlingsrespons både vurderes ud</w:t>
      </w:r>
      <w:r w:rsidR="00DF5E2A">
        <w:rPr>
          <w:rFonts w:ascii="Arial" w:hAnsi="Arial" w:cs="Arial"/>
          <w:color w:val="000000" w:themeColor="text1"/>
        </w:rPr>
        <w:t xml:space="preserve"> </w:t>
      </w:r>
      <w:r w:rsidR="00593F53" w:rsidRPr="00C80836">
        <w:rPr>
          <w:rFonts w:ascii="Arial" w:hAnsi="Arial" w:cs="Arial"/>
          <w:color w:val="000000" w:themeColor="text1"/>
        </w:rPr>
        <w:t>fra forbedring i kl</w:t>
      </w:r>
      <w:r w:rsidR="0027776D" w:rsidRPr="00C80836">
        <w:rPr>
          <w:rFonts w:ascii="Arial" w:hAnsi="Arial" w:cs="Arial"/>
          <w:color w:val="000000" w:themeColor="text1"/>
        </w:rPr>
        <w:t xml:space="preserve">iniske parametre </w:t>
      </w:r>
      <w:r w:rsidR="0027776D" w:rsidRPr="000D4BB5">
        <w:rPr>
          <w:rFonts w:ascii="Arial" w:hAnsi="Arial" w:cs="Arial"/>
          <w:color w:val="000000" w:themeColor="text1"/>
        </w:rPr>
        <w:t>(</w:t>
      </w:r>
      <w:r w:rsidR="000D4BB5" w:rsidRPr="008673DC">
        <w:rPr>
          <w:rFonts w:ascii="Arial" w:hAnsi="Arial" w:cs="Arial"/>
        </w:rPr>
        <w:t>Hidradenitis Suppurativa Clinical Response (HiSCR)</w:t>
      </w:r>
      <w:r w:rsidR="000D4BB5">
        <w:rPr>
          <w:rFonts w:ascii="Arial" w:hAnsi="Arial" w:cs="Arial"/>
          <w:color w:val="000000" w:themeColor="text1"/>
        </w:rPr>
        <w:t xml:space="preserve"> </w:t>
      </w:r>
      <w:r w:rsidR="00C80836" w:rsidRPr="00C80836">
        <w:rPr>
          <w:rFonts w:ascii="Arial" w:hAnsi="Arial" w:cs="Arial"/>
          <w:color w:val="000000" w:themeColor="text1"/>
        </w:rPr>
        <w:t>eller Sartorius Score</w:t>
      </w:r>
      <w:r w:rsidR="00DF5E2A">
        <w:rPr>
          <w:rFonts w:ascii="Arial" w:hAnsi="Arial" w:cs="Arial"/>
          <w:color w:val="000000" w:themeColor="text1"/>
        </w:rPr>
        <w:t>)</w:t>
      </w:r>
      <w:r w:rsidR="00593F53" w:rsidRPr="00C80836">
        <w:rPr>
          <w:rFonts w:ascii="Arial" w:hAnsi="Arial" w:cs="Arial"/>
          <w:color w:val="000000" w:themeColor="text1"/>
        </w:rPr>
        <w:t xml:space="preserve"> samt patientrapporterede </w:t>
      </w:r>
      <w:r w:rsidR="00593F53" w:rsidRPr="000D4BB5">
        <w:rPr>
          <w:rFonts w:ascii="Arial" w:hAnsi="Arial" w:cs="Arial"/>
          <w:color w:val="000000" w:themeColor="text1"/>
        </w:rPr>
        <w:t xml:space="preserve">parametre </w:t>
      </w:r>
      <w:r w:rsidR="00593F53" w:rsidRPr="009A3ABE">
        <w:rPr>
          <w:rFonts w:ascii="Arial" w:hAnsi="Arial" w:cs="Arial"/>
        </w:rPr>
        <w:t>(</w:t>
      </w:r>
      <w:r w:rsidR="000D4BB5" w:rsidRPr="009A3ABE">
        <w:rPr>
          <w:rStyle w:val="Fremhvning"/>
          <w:rFonts w:ascii="Arial" w:hAnsi="Arial" w:cs="Arial"/>
          <w:bCs/>
          <w:i w:val="0"/>
          <w:iCs w:val="0"/>
          <w:shd w:val="clear" w:color="auto" w:fill="FFFFFF"/>
        </w:rPr>
        <w:t>Dermatology Life Quality Index (</w:t>
      </w:r>
      <w:r w:rsidR="00593F53" w:rsidRPr="009A3ABE">
        <w:rPr>
          <w:rFonts w:ascii="Arial" w:hAnsi="Arial" w:cs="Arial"/>
        </w:rPr>
        <w:t>DLQI)</w:t>
      </w:r>
      <w:r w:rsidR="006471EA">
        <w:rPr>
          <w:rFonts w:ascii="Arial" w:hAnsi="Arial" w:cs="Arial"/>
        </w:rPr>
        <w:t>)</w:t>
      </w:r>
      <w:r w:rsidR="0027776D" w:rsidRPr="009A3ABE">
        <w:rPr>
          <w:rFonts w:ascii="Arial" w:hAnsi="Arial" w:cs="Arial"/>
        </w:rPr>
        <w:t>.</w:t>
      </w:r>
      <w:r w:rsidR="00C80836" w:rsidRPr="009A3ABE">
        <w:rPr>
          <w:rFonts w:ascii="Arial" w:hAnsi="Arial" w:cs="Arial"/>
        </w:rPr>
        <w:fldChar w:fldCharType="begin" w:fldLock="1"/>
      </w:r>
      <w:r w:rsidR="00D95967" w:rsidRPr="009A3ABE">
        <w:rPr>
          <w:rFonts w:ascii="Arial" w:hAnsi="Arial" w:cs="Arial"/>
        </w:rPr>
        <w:instrText>ADDIN CSL_CITATION { "citationItems" : [ { "id" : "ITEM-1", "itemData" : { "DOI" : "10.1111/jdv.13216", "ISSN" : "1468-3083", "PMID" : "26201313", "abstract" : "BACKGROUND Determining treatment response for patients with hidradenitis suppurativa (HS) can be challenging due to limitations of current disease activity evaluations. OBJECTIVE Evaluate the novel, validated endpoint, Hidradenitis Suppurativa Clinical Response (HiSCR) and its utility as an outcome measure. METHODS Patients with baseline total abscess and inflammatory nodule count (AN count) of at least three and draining fistula count of 20 or fewer comprised the post hoc subpopulation analysed. HiSCR (at least a 50% reduction in total AN count, with no increase in abscess count, and no increase in draining fistula count relative to baseline) and HS-PGA Response [Hidradenitis Suppurativa-Physician's Global Assessment score of clear, minimal, or mild, with at least a 2-grade improvement from baseline] were used to evaluate patient response after adalimumab treatment weekly, every other week, or placebo (1\u00a0:\u00a01\u00a0:\u00a01). RESULTS The subpopulation included 132 (85.7%) patients; 70.5% women and 73.5% white. At week 16, HiSCR was achieved by 54.5% receiving weekly adalimumab, 33.3% every other week, and 25.6% placebo and HS-PGA Response was achieved by 20.5% receiving weekly adalimumab, 6.7% every other week and 2.3% placebo. CONCLUSION HiSCR was more responsive to change than HS-PGA Response in this subpopulation.", "author" : [ { "dropping-particle" : "", "family" : "Kimball", "given" : "A B", "non-dropping-particle" : "", "parse-names" : false, "suffix" : "" }, { "dropping-particle" : "", "family" : "Sobell", "given" : "J M", "non-dropping-particle" : "", "parse-names" : false, "suffix" : "" }, { "dropping-particle" : "", "family" : "Zouboulis", "given" : "C C", "non-dropping-particle" : "", "parse-names" : false, "suffix" : "" }, { "dropping-particle" : "", "family" : "Gu", "given" : "Y", "non-dropping-particle" : "", "parse-names" : false, "suffix" : "" }, { "dropping-particle" : "", "family" : "Williams", "given" : "D A", "non-dropping-particle" : "", "parse-names" : false, "suffix" : "" }, { "dropping-particle" : "", "family" : "Sundaram", "given" : "M", "non-dropping-particle" : "", "parse-names" : false, "suffix" : "" }, { "dropping-particle" : "", "family" : "Teixeira", "given" : "H D", "non-dropping-particle" : "", "parse-names" : false, "suffix" : "" }, { "dropping-particle" : "", "family" : "Jemec", "given" : "G B E", "non-dropping-particle" : "", "parse-names" : false, "suffix" : "" } ], "container-title" : "Journal of the European Academy of Dermatology and Venereology : JEADV", "id" : "ITEM-1", "issue" : "6", "issued" : { "date-parts" : [ [ "2016", "6" ] ] }, "page" : "989-94", "publisher" : "Wiley-Blackwell", "title" : "HiSCR (Hidradenitis Suppurativa Clinical Response): a novel clinical endpoint to evaluate therapeutic outcomes in patients with hidradenitis suppurativa from the placebo-controlled portion of a phase 2 adalimumab study.", "type" : "article-journal", "volume" : "30" }, "uris" : [ "http://www.mendeley.com/documents/?uuid=da377885-0819-3c6c-9adb-3af889ae958a" ] }, { "id" : "ITEM-2", "itemData" : { "DOI" : "10.1159/000365390", "ISSN" : "1421-9832", "PMID" : "25613671", "abstract" : "AIMS To determine the minimal clinically important difference (MCID) of the Dermatology Life Quality Index (DLQI) and its responsiveness to change in inflammatory skin diseases. METHODS A longitudinal study: at stage 1, patients completed the DLQI and a disease severity global question; at stage 2, a global rating of change in quality of life (QoL; Global Rating of Change Questionnaire, GRCQ) was added and used as an anchor to measure the MCID of the DLQI. RESULTS 192 patients completed stage 1 and 107 completed stage 2. The mean DLQI score at stage 1 was 9.8 and 7.4 at stage 2 with a mean change of 2.4 (p &lt; 0.0001). 31 patients experienced a 'small change' in their QoL (\u00b13 and \u00b12) on the GRCQ. The mean corresponding change in DLQI scores was 3.3, which is regarded as the approximate MCID. CONCLUSIONS Previous estimates of the MCID of the DLQI have varied from 3 to 5. Although this study demonstrated a MCID of 3.3, we recommend that the MCID in inflammatory skin diseases should be 4.", "author" : [ { "dropping-particle" : "", "family" : "Basra", "given" : "M K A", "non-dropping-particle" : "", "parse-names" : false, "suffix" : "" }, { "dropping-particle" : "", "family" : "Salek", "given" : "M S", "non-dropping-particle" : "", "parse-names" : false, "suffix" : "" }, { "dropping-particle" : "", "family" : "Camilleri", "given" : "L", "non-dropping-particle" : "", "parse-names" : false, "suffix" : "" }, { "dropping-particle" : "", "family" : "Sturkey", "given" : "R", "non-dropping-particle" : "", "parse-names" : false, "suffix" : "" }, { "dropping-particle" : "", "family" : "Finlay", "given" : "A Y", "non-dropping-particle" : "", "parse-names" : false, "suffix" : "" } ], "container-title" : "Dermatology (Basel, Switzerland)", "id" : "ITEM-2", "issue" : "1", "issued" : { "date-parts" : [ [ "2015", "1", "20" ] ] }, "page" : "27-33", "title" : "Determining the minimal clinically important difference and responsiveness of the Dermatology Life Quality Index (DLQI): further data.", "type" : "article-journal", "volume" : "230" }, "uris" : [ "http://www.mendeley.com/documents/?uuid=9ae96c92-13b8-3c66-87ef-7020f459dbba" ] } ], "mendeley" : { "formattedCitation" : "&lt;sup&gt;7,8&lt;/sup&gt;", "plainTextFormattedCitation" : "7,8", "previouslyFormattedCitation" : "&lt;sup&gt;7,8&lt;/sup&gt;" }, "properties" : { "noteIndex" : 0 }, "schema" : "https://github.com/citation-style-language/schema/raw/master/csl-citation.json" }</w:instrText>
      </w:r>
      <w:r w:rsidR="00C80836" w:rsidRPr="009A3ABE">
        <w:rPr>
          <w:rFonts w:ascii="Arial" w:hAnsi="Arial" w:cs="Arial"/>
        </w:rPr>
        <w:fldChar w:fldCharType="separate"/>
      </w:r>
      <w:r w:rsidR="00C80836" w:rsidRPr="009A3ABE">
        <w:rPr>
          <w:rFonts w:ascii="Arial" w:hAnsi="Arial" w:cs="Arial"/>
          <w:noProof/>
          <w:vertAlign w:val="superscript"/>
        </w:rPr>
        <w:t>7,8</w:t>
      </w:r>
      <w:r w:rsidR="00C80836" w:rsidRPr="009A3ABE">
        <w:rPr>
          <w:rFonts w:ascii="Arial" w:hAnsi="Arial" w:cs="Arial"/>
        </w:rPr>
        <w:fldChar w:fldCharType="end"/>
      </w:r>
      <w:r w:rsidR="00F909EF">
        <w:rPr>
          <w:rFonts w:ascii="Arial" w:hAnsi="Arial" w:cs="Arial"/>
        </w:rPr>
        <w:t xml:space="preserve"> </w:t>
      </w:r>
      <w:r w:rsidR="00F909EF" w:rsidRPr="00F909EF">
        <w:rPr>
          <w:rFonts w:ascii="Arial" w:hAnsi="Arial" w:cs="Arial"/>
        </w:rPr>
        <w:t xml:space="preserve">Behandlings indikation for biologisk behandling afgøres ved at benytte </w:t>
      </w:r>
      <w:r w:rsidR="00A77AD3" w:rsidRPr="00F909EF">
        <w:rPr>
          <w:rFonts w:ascii="Arial" w:hAnsi="Arial" w:cs="Arial"/>
        </w:rPr>
        <w:t>Hidradenitis Suppurativa Severity Score System (HS4)</w:t>
      </w:r>
      <w:r w:rsidR="009A188E">
        <w:rPr>
          <w:rFonts w:ascii="Arial" w:hAnsi="Arial" w:cs="Arial"/>
        </w:rPr>
        <w:fldChar w:fldCharType="begin" w:fldLock="1"/>
      </w:r>
      <w:r w:rsidR="009A188E">
        <w:rPr>
          <w:rFonts w:ascii="Arial" w:hAnsi="Arial" w:cs="Arial"/>
        </w:rPr>
        <w:instrText>ADDIN CSL_CITATION { "citationItems" : [ { "id" : "ITEM-1", "itemData" : { "DOI" : "10.1111/exd.12954", "ISSN" : "09066705", "author" : [ { "dropping-particle" : "", "family" : "Zouboulis", "given" : "C. C.", "non-dropping-particle" : "", "parse-names" : false, "suffix" : "" }, { "dropping-particle" : "", "family" : "Alavi", "given" : "A.", "non-dropping-particle" : "", "parse-names" : false, "suffix" : "" }, { "dropping-particle" : "", "family" : "Bettoli", "given" : "V.", "non-dropping-particle" : "", "parse-names" : false, "suffix" : "" }, { "dropping-particle" : "", "family" : "Boer", "given" : "J.", "non-dropping-particle" : "", "parse-names" : false, "suffix" : "" }, { "dropping-particle" : "", "family" : "Danby", "given" : "F. W.", "non-dropping-particle" : "", "parse-names" : false, "suffix" : "" }, { "dropping-particle" : "", "family" : "Haes", "given" : "P.", "non-dropping-particle" : "De", "parse-names" : false, "suffix" : "" }, { "dropping-particle" : "", "family" : "Delli", "given" : "F. S.", "non-dropping-particle" : "", "parse-names" : false, "suffix" : "" }, { "dropping-particle" : "", "family" : "Dessinioti", "given" : "C.", "non-dropping-particle" : "", "parse-names" : false, "suffix" : "" }, { "dropping-particle" : "", "family" : "Emtestam", "given" : "L.", "non-dropping-particle" : "", "parse-names" : false, "suffix" : "" }, { "dropping-particle" : "", "family" : "Garcovich", "given" : "S.", "non-dropping-particle" : "", "parse-names" : false, "suffix" : "" }, { "dropping-particle" : "", "family" : "Giammarellos-Bourboulis", "given" : "E.", "non-dropping-particle" : "", "parse-names" : false, "suffix" : "" }, { "dropping-particle" : "", "family" : "Guillem", "given" : "P.", "non-dropping-particle" : "", "parse-names" : false, "suffix" : "" }, { "dropping-particle" : "", "family" : "Gulliver", "given" : "W.", "non-dropping-particle" : "", "parse-names" : false, "suffix" : "" }, { "dropping-particle" : "", "family" : "Hunger", "given" : "R. E.", "non-dropping-particle" : "", "parse-names" : false, "suffix" : "" }, { "dropping-particle" : "", "family" : "Ingram", "given" : "J.", "non-dropping-particle" : "", "parse-names" : false, "suffix" : "" }, { "dropping-particle" : "", "family" : "Ingvarsson", "given" : "G.", "non-dropping-particle" : "", "parse-names" : false, "suffix" : "" }, { "dropping-particle" : "", "family" : "Jemec", "given" : "G. B. E.", "non-dropping-particle" : "", "parse-names" : false, "suffix" : "" }, { "dropping-particle" : "", "family" : "Martorell-Calatayud", "given" : "A.", "non-dropping-particle" : "", "parse-names" : false, "suffix" : "" }, { "dropping-particle" : "", "family" : "Mrowietz", "given" : "U.", "non-dropping-particle" : "", "parse-names" : false, "suffix" : "" }, { "dropping-particle" : "", "family" : "Nassif", "given" : "A.", "non-dropping-particle" : "", "parse-names" : false, "suffix" : "" }, { "dropping-particle" : "", "family" : "Nikolakis", "given" : "G.", "non-dropping-particle" : "", "parse-names" : false, "suffix" : "" }, { "dropping-particle" : "", "family" : "Patsatsi", "given" : "A.", "non-dropping-particle" : "", "parse-names" : false, "suffix" : "" }, { "dropping-particle" : "", "family" : "Pinter", "given" : "A.", "non-dropping-particle" : "", "parse-names" : false, "suffix" : "" }, { "dropping-particle" : "", "family" : "Prens", "given" : "E. P.", "non-dropping-particle" : "", "parse-names" : false, "suffix" : "" }, { "dropping-particle" : "", "family" : "Puig", "given" : "L.", "non-dropping-particle" : "", "parse-names" : false, "suffix" : "" }, { "dropping-particle" : "", "family" : "Sabat", "given" : "R.", "non-dropping-particle" : "", "parse-names" : false, "suffix" : "" }, { "dropping-particle" : "", "family" : "Sinclair", "given" : "R.", "non-dropping-particle" : "", "parse-names" : false, "suffix" : "" }, { "dropping-particle" : "", "family" : "Szepietowski", "given" : "J. C.", "non-dropping-particle" : "", "parse-names" : false, "suffix" : "" }, { "dropping-particle" : "", "family" : "Trigoni", "given" : "A.", "non-dropping-particle" : "", "parse-names" : false, "suffix" : "" }, { "dropping-particle" : "", "family" : "Tympanidis", "given" : "P.", "non-dropping-particle" : "", "parse-names" : false, "suffix" : "" }, { "dropping-particle" : "", "family" : "Zee", "given" : "H. H.", "non-dropping-particle" : "van der", "parse-names" : false, "suffix" : "" }, { "dropping-particle" : "", "family" : "Zisimou", "given" : "C.", "non-dropping-particle" : "", "parse-names" : false, "suffix" : "" }, { "dropping-particle" : "", "family" : "Tzellos", "given" : "T.", "non-dropping-particle" : "", "parse-names" : false, "suffix" : "" } ], "container-title" : "Experimental Dermatology", "id" : "ITEM-1", "issue" : "Suppl.2", "issued" : { "date-parts" : [ [ "2016", "2" ] ] }, "page" : "5", "title" : "Hidradenitis suppurativa severity score system (HS4): preliminary results", "type" : "article-journal", "volume" : "25" }, "uris" : [ "http://www.mendeley.com/documents/?uuid=11a53960-cadc-3016-a08a-408c7a7e692b" ] } ], "mendeley" : { "formattedCitation" : "&lt;sup&gt;9&lt;/sup&gt;", "plainTextFormattedCitation" : "9", "previouslyFormattedCitation" : "&lt;sup&gt;9&lt;/sup&gt;" }, "properties" : { "noteIndex" : 0 }, "schema" : "https://github.com/citation-style-language/schema/raw/master/csl-citation.json" }</w:instrText>
      </w:r>
      <w:r w:rsidR="009A188E">
        <w:rPr>
          <w:rFonts w:ascii="Arial" w:hAnsi="Arial" w:cs="Arial"/>
        </w:rPr>
        <w:fldChar w:fldCharType="separate"/>
      </w:r>
      <w:r w:rsidR="009A188E" w:rsidRPr="009A188E">
        <w:rPr>
          <w:rFonts w:ascii="Arial" w:hAnsi="Arial" w:cs="Arial"/>
          <w:noProof/>
          <w:vertAlign w:val="superscript"/>
        </w:rPr>
        <w:t>9</w:t>
      </w:r>
      <w:r w:rsidR="009A188E">
        <w:rPr>
          <w:rFonts w:ascii="Arial" w:hAnsi="Arial" w:cs="Arial"/>
        </w:rPr>
        <w:fldChar w:fldCharType="end"/>
      </w:r>
      <w:r w:rsidR="00A77AD3" w:rsidRPr="00F909EF">
        <w:rPr>
          <w:rFonts w:ascii="Arial" w:hAnsi="Arial" w:cs="Arial"/>
        </w:rPr>
        <w:t xml:space="preserve"> som </w:t>
      </w:r>
      <w:r w:rsidR="00F909EF" w:rsidRPr="00F909EF">
        <w:rPr>
          <w:rFonts w:ascii="Arial" w:hAnsi="Arial" w:cs="Arial"/>
        </w:rPr>
        <w:t>kombinerer både kliniske data og DLQI</w:t>
      </w:r>
      <w:r w:rsidR="00F909EF">
        <w:rPr>
          <w:rFonts w:ascii="Arial" w:hAnsi="Arial" w:cs="Arial"/>
        </w:rPr>
        <w:t xml:space="preserve"> </w:t>
      </w:r>
      <w:r w:rsidR="00F909EF" w:rsidRPr="00F909EF">
        <w:rPr>
          <w:rFonts w:ascii="Arial" w:hAnsi="Arial" w:cs="Arial"/>
        </w:rPr>
        <w:lastRenderedPageBreak/>
        <w:t>(se venligst appendix 5)</w:t>
      </w:r>
      <w:r w:rsidR="00F909EF">
        <w:rPr>
          <w:rFonts w:ascii="Arial" w:hAnsi="Arial" w:cs="Arial"/>
        </w:rPr>
        <w:t>.</w:t>
      </w:r>
    </w:p>
    <w:p w14:paraId="48DBC0C8" w14:textId="7F52A94D" w:rsidR="00911A59" w:rsidRPr="0081205E" w:rsidRDefault="00911A59" w:rsidP="00911A59">
      <w:pPr>
        <w:rPr>
          <w:rFonts w:ascii="Arial" w:hAnsi="Arial" w:cs="Arial"/>
        </w:rPr>
      </w:pPr>
    </w:p>
    <w:p w14:paraId="7418D6F8" w14:textId="77777777" w:rsidR="00593F53" w:rsidRDefault="00593F53" w:rsidP="00911A59">
      <w:pPr>
        <w:rPr>
          <w:rFonts w:ascii="Arial" w:hAnsi="Arial" w:cs="Arial"/>
          <w:b/>
        </w:rPr>
      </w:pPr>
    </w:p>
    <w:p w14:paraId="0890C7E1" w14:textId="77777777" w:rsidR="00911A59" w:rsidRPr="009A3ABE" w:rsidRDefault="00911A59" w:rsidP="00911A59">
      <w:pPr>
        <w:rPr>
          <w:rFonts w:ascii="Arial" w:hAnsi="Arial" w:cs="Arial"/>
          <w:b/>
        </w:rPr>
      </w:pPr>
      <w:r w:rsidRPr="009A3ABE">
        <w:rPr>
          <w:rFonts w:ascii="Arial" w:hAnsi="Arial" w:cs="Arial"/>
          <w:b/>
        </w:rPr>
        <w:t xml:space="preserve">Indikation for biologisk behandling: </w:t>
      </w:r>
    </w:p>
    <w:p w14:paraId="605EBB1B" w14:textId="11E8C605" w:rsidR="00B146C3" w:rsidRPr="009A3ABE" w:rsidRDefault="00B146C3" w:rsidP="009330C1">
      <w:pPr>
        <w:rPr>
          <w:rFonts w:ascii="Arial" w:hAnsi="Arial" w:cs="Arial"/>
        </w:rPr>
      </w:pPr>
      <w:r w:rsidRPr="009A3ABE">
        <w:rPr>
          <w:rFonts w:ascii="Arial" w:hAnsi="Arial" w:cs="Arial"/>
        </w:rPr>
        <w:t xml:space="preserve">Følgende </w:t>
      </w:r>
      <w:r w:rsidR="009A3ABE" w:rsidRPr="009A3ABE">
        <w:rPr>
          <w:rFonts w:ascii="Arial" w:hAnsi="Arial" w:cs="Arial"/>
        </w:rPr>
        <w:t>2</w:t>
      </w:r>
      <w:r w:rsidRPr="009A3ABE">
        <w:rPr>
          <w:rFonts w:ascii="Arial" w:hAnsi="Arial" w:cs="Arial"/>
        </w:rPr>
        <w:t xml:space="preserve"> punkter bør være opfyldt før biologisk behandling </w:t>
      </w:r>
      <w:r w:rsidR="00580ABB" w:rsidRPr="009A3ABE">
        <w:rPr>
          <w:rFonts w:ascii="Arial" w:hAnsi="Arial" w:cs="Arial"/>
        </w:rPr>
        <w:t>påbegyndes</w:t>
      </w:r>
      <w:r w:rsidRPr="009A3ABE">
        <w:rPr>
          <w:rFonts w:ascii="Arial" w:hAnsi="Arial" w:cs="Arial"/>
        </w:rPr>
        <w:t>:</w:t>
      </w:r>
    </w:p>
    <w:p w14:paraId="7192BB1F" w14:textId="606BCE4B" w:rsidR="009330C1" w:rsidRPr="009A3ABE" w:rsidRDefault="009330C1" w:rsidP="00580ABB">
      <w:pPr>
        <w:pStyle w:val="Listeafsnit"/>
        <w:numPr>
          <w:ilvl w:val="0"/>
          <w:numId w:val="21"/>
        </w:numPr>
        <w:rPr>
          <w:rFonts w:ascii="Arial" w:hAnsi="Arial" w:cs="Arial"/>
        </w:rPr>
      </w:pPr>
      <w:r w:rsidRPr="009A3ABE">
        <w:rPr>
          <w:rFonts w:ascii="Arial" w:hAnsi="Arial" w:cs="Arial"/>
        </w:rPr>
        <w:t xml:space="preserve">At der er tale om </w:t>
      </w:r>
      <w:r w:rsidR="00911A59" w:rsidRPr="009A3ABE">
        <w:rPr>
          <w:rFonts w:ascii="Arial" w:hAnsi="Arial" w:cs="Arial"/>
        </w:rPr>
        <w:t xml:space="preserve">Hurley </w:t>
      </w:r>
      <w:r w:rsidR="0094343D">
        <w:rPr>
          <w:rFonts w:ascii="Arial" w:hAnsi="Arial" w:cs="Arial"/>
        </w:rPr>
        <w:t>stadie</w:t>
      </w:r>
      <w:r w:rsidR="00911A59" w:rsidRPr="009A3ABE">
        <w:rPr>
          <w:rFonts w:ascii="Arial" w:hAnsi="Arial" w:cs="Arial"/>
        </w:rPr>
        <w:t xml:space="preserve"> II/III</w:t>
      </w:r>
      <w:r w:rsidRPr="009A3ABE">
        <w:rPr>
          <w:rFonts w:ascii="Arial" w:hAnsi="Arial" w:cs="Arial"/>
        </w:rPr>
        <w:t>,</w:t>
      </w:r>
      <w:r w:rsidR="00911A59" w:rsidRPr="009A3ABE">
        <w:rPr>
          <w:rFonts w:ascii="Arial" w:hAnsi="Arial" w:cs="Arial"/>
        </w:rPr>
        <w:t xml:space="preserve"> </w:t>
      </w:r>
      <w:r w:rsidR="00765439" w:rsidRPr="009A3ABE">
        <w:rPr>
          <w:rFonts w:ascii="Arial" w:hAnsi="Arial" w:cs="Arial"/>
        </w:rPr>
        <w:t xml:space="preserve">vurderet efter værste område </w:t>
      </w:r>
      <w:r w:rsidRPr="009A3ABE">
        <w:rPr>
          <w:rFonts w:ascii="Arial" w:hAnsi="Arial" w:cs="Arial"/>
        </w:rPr>
        <w:t xml:space="preserve">og </w:t>
      </w:r>
      <w:r w:rsidR="005516C2" w:rsidRPr="009A3ABE">
        <w:rPr>
          <w:rFonts w:ascii="Arial" w:hAnsi="Arial" w:cs="Arial"/>
        </w:rPr>
        <w:t>m</w:t>
      </w:r>
      <w:r w:rsidR="00911A59" w:rsidRPr="009A3ABE">
        <w:rPr>
          <w:rFonts w:ascii="Arial" w:hAnsi="Arial" w:cs="Arial"/>
        </w:rPr>
        <w:t>oderat/svær HS i</w:t>
      </w:r>
      <w:r w:rsidRPr="009A3ABE">
        <w:rPr>
          <w:rFonts w:ascii="Arial" w:hAnsi="Arial" w:cs="Arial"/>
        </w:rPr>
        <w:t xml:space="preserve">følge </w:t>
      </w:r>
      <w:r w:rsidR="00911A59" w:rsidRPr="009A3ABE">
        <w:rPr>
          <w:rFonts w:ascii="Arial" w:hAnsi="Arial" w:cs="Arial"/>
        </w:rPr>
        <w:t>HS4</w:t>
      </w:r>
      <w:r w:rsidRPr="009A3ABE">
        <w:rPr>
          <w:rFonts w:ascii="Arial" w:hAnsi="Arial" w:cs="Arial"/>
        </w:rPr>
        <w:t>.</w:t>
      </w:r>
    </w:p>
    <w:p w14:paraId="1CC65A03" w14:textId="5BEB66A4" w:rsidR="009A3ABE" w:rsidRPr="009A3ABE" w:rsidRDefault="009330C1" w:rsidP="00911A59">
      <w:pPr>
        <w:pStyle w:val="Listeafsnit"/>
        <w:numPr>
          <w:ilvl w:val="0"/>
          <w:numId w:val="21"/>
        </w:numPr>
        <w:rPr>
          <w:rFonts w:ascii="Arial" w:hAnsi="Arial" w:cs="Arial"/>
        </w:rPr>
      </w:pPr>
      <w:r w:rsidRPr="009A3ABE">
        <w:rPr>
          <w:rFonts w:ascii="Arial" w:hAnsi="Arial" w:cs="Arial"/>
        </w:rPr>
        <w:t>Utilstrækkelig</w:t>
      </w:r>
      <w:r w:rsidR="002F0AD1" w:rsidRPr="009A3ABE">
        <w:rPr>
          <w:rFonts w:ascii="Arial" w:hAnsi="Arial" w:cs="Arial"/>
        </w:rPr>
        <w:t xml:space="preserve"> effekt og/eller bivirkninger ved lokalbehandling samt systemisk behandling</w:t>
      </w:r>
      <w:r w:rsidR="00B146C3" w:rsidRPr="009A3ABE">
        <w:rPr>
          <w:rFonts w:ascii="Arial" w:hAnsi="Arial" w:cs="Arial"/>
        </w:rPr>
        <w:t>.</w:t>
      </w:r>
      <w:r w:rsidR="009A3ABE" w:rsidRPr="009A3ABE">
        <w:rPr>
          <w:rFonts w:ascii="Arial" w:hAnsi="Arial" w:cs="Arial"/>
        </w:rPr>
        <w:t xml:space="preserve"> </w:t>
      </w:r>
      <w:r w:rsidR="00B146C3" w:rsidRPr="009A3ABE">
        <w:rPr>
          <w:rFonts w:ascii="Arial" w:hAnsi="Arial" w:cs="Arial"/>
        </w:rPr>
        <w:t>Som systemisk terapi skal der være forsøgt en</w:t>
      </w:r>
      <w:r w:rsidR="002F0AD1" w:rsidRPr="009A3ABE">
        <w:rPr>
          <w:rFonts w:ascii="Arial" w:hAnsi="Arial" w:cs="Arial"/>
        </w:rPr>
        <w:t xml:space="preserve"> </w:t>
      </w:r>
      <w:r w:rsidR="00886C9F" w:rsidRPr="009A3ABE">
        <w:rPr>
          <w:rFonts w:ascii="Arial" w:hAnsi="Arial" w:cs="Arial"/>
        </w:rPr>
        <w:t xml:space="preserve">kombination af </w:t>
      </w:r>
      <w:r w:rsidR="002F0AD1" w:rsidRPr="009A3ABE">
        <w:rPr>
          <w:rFonts w:ascii="Arial" w:hAnsi="Arial" w:cs="Arial"/>
        </w:rPr>
        <w:t xml:space="preserve">rifampicin og </w:t>
      </w:r>
      <w:r w:rsidR="00C80836" w:rsidRPr="009A3ABE">
        <w:rPr>
          <w:rFonts w:ascii="Arial" w:hAnsi="Arial" w:cs="Arial"/>
        </w:rPr>
        <w:t>clindamycin</w:t>
      </w:r>
      <w:r w:rsidR="00B146C3" w:rsidRPr="009A3ABE">
        <w:rPr>
          <w:rFonts w:ascii="Arial" w:hAnsi="Arial" w:cs="Arial"/>
        </w:rPr>
        <w:t>,</w:t>
      </w:r>
      <w:r w:rsidR="00C80836" w:rsidRPr="009A3ABE">
        <w:rPr>
          <w:rFonts w:ascii="Arial" w:hAnsi="Arial" w:cs="Arial"/>
        </w:rPr>
        <w:t xml:space="preserve"> eventuelt forudgået af tetracyklinbehandling </w:t>
      </w:r>
    </w:p>
    <w:p w14:paraId="18AF9C1F" w14:textId="77777777" w:rsidR="009A3ABE" w:rsidRPr="009A3ABE" w:rsidRDefault="009A3ABE" w:rsidP="009A3ABE">
      <w:pPr>
        <w:rPr>
          <w:rFonts w:ascii="Arial" w:hAnsi="Arial" w:cs="Arial"/>
          <w:b/>
        </w:rPr>
      </w:pPr>
    </w:p>
    <w:p w14:paraId="598C990A" w14:textId="77777777" w:rsidR="009A3ABE" w:rsidRDefault="00911A59" w:rsidP="00911A59">
      <w:pPr>
        <w:rPr>
          <w:rFonts w:ascii="Arial" w:hAnsi="Arial" w:cs="Arial"/>
          <w:b/>
        </w:rPr>
      </w:pPr>
      <w:r w:rsidRPr="000B7F4D">
        <w:rPr>
          <w:rFonts w:ascii="Arial" w:hAnsi="Arial" w:cs="Arial"/>
          <w:b/>
        </w:rPr>
        <w:t xml:space="preserve">Monitorering af biologisk behandling: </w:t>
      </w:r>
    </w:p>
    <w:p w14:paraId="4AE5F1E8" w14:textId="77777777" w:rsidR="006471EA" w:rsidRDefault="00911A59" w:rsidP="00911A59">
      <w:pPr>
        <w:rPr>
          <w:rFonts w:ascii="Arial" w:hAnsi="Arial" w:cs="Arial"/>
        </w:rPr>
      </w:pPr>
      <w:r w:rsidRPr="000B7F4D">
        <w:rPr>
          <w:rFonts w:ascii="Arial" w:hAnsi="Arial" w:cs="Arial"/>
        </w:rPr>
        <w:t>Be</w:t>
      </w:r>
      <w:r w:rsidR="009F19DC" w:rsidRPr="000B7F4D">
        <w:rPr>
          <w:rFonts w:ascii="Arial" w:hAnsi="Arial" w:cs="Arial"/>
        </w:rPr>
        <w:t xml:space="preserve">handlingsrespons efter 12 uger </w:t>
      </w:r>
      <w:r w:rsidRPr="000B7F4D">
        <w:rPr>
          <w:rFonts w:ascii="Arial" w:hAnsi="Arial" w:cs="Arial"/>
        </w:rPr>
        <w:t xml:space="preserve">som </w:t>
      </w:r>
      <w:r w:rsidRPr="00C80836">
        <w:rPr>
          <w:rFonts w:ascii="Arial" w:hAnsi="Arial" w:cs="Arial"/>
        </w:rPr>
        <w:t xml:space="preserve">kvalificerer til forsat behandling: </w:t>
      </w:r>
    </w:p>
    <w:p w14:paraId="78D95E49" w14:textId="1A94D678" w:rsidR="006E05A9" w:rsidRPr="00C80836" w:rsidRDefault="00911A59" w:rsidP="00911A59">
      <w:pPr>
        <w:rPr>
          <w:rFonts w:ascii="Arial" w:hAnsi="Arial" w:cs="Arial"/>
        </w:rPr>
      </w:pPr>
      <w:r w:rsidRPr="00C80836">
        <w:rPr>
          <w:rFonts w:ascii="Arial" w:hAnsi="Arial" w:cs="Arial"/>
        </w:rPr>
        <w:t xml:space="preserve">Fald i DLQI score </w:t>
      </w:r>
      <w:r w:rsidR="00DE2F0A" w:rsidRPr="007B721E">
        <w:rPr>
          <w:rFonts w:ascii="ＭＳ ゴシック" w:eastAsia="ＭＳ ゴシック"/>
          <w:color w:val="000000"/>
        </w:rPr>
        <w:t>≥</w:t>
      </w:r>
      <w:r w:rsidRPr="00C80836">
        <w:rPr>
          <w:rFonts w:ascii="Arial" w:eastAsia="MS Gothic" w:hAnsi="Arial" w:cs="Arial"/>
          <w:color w:val="000000"/>
        </w:rPr>
        <w:t xml:space="preserve">5 </w:t>
      </w:r>
      <w:r w:rsidRPr="00C80836">
        <w:rPr>
          <w:rFonts w:ascii="Arial" w:hAnsi="Arial" w:cs="Arial"/>
        </w:rPr>
        <w:t xml:space="preserve">og </w:t>
      </w:r>
      <w:r w:rsidR="000B7F4D" w:rsidRPr="00C80836">
        <w:rPr>
          <w:rFonts w:ascii="Arial" w:hAnsi="Arial" w:cs="Arial"/>
        </w:rPr>
        <w:t>HiSCR-</w:t>
      </w:r>
      <w:r w:rsidRPr="00C80836">
        <w:rPr>
          <w:rFonts w:ascii="Arial" w:hAnsi="Arial" w:cs="Arial"/>
        </w:rPr>
        <w:t>50</w:t>
      </w:r>
      <w:r w:rsidR="000B7F4D" w:rsidRPr="00C80836">
        <w:rPr>
          <w:rFonts w:ascii="Arial" w:hAnsi="Arial" w:cs="Arial"/>
        </w:rPr>
        <w:t xml:space="preserve"> </w:t>
      </w:r>
    </w:p>
    <w:p w14:paraId="197A84BA" w14:textId="1F72B0AB" w:rsidR="000B7F4D" w:rsidRPr="00C80836" w:rsidRDefault="00593F53" w:rsidP="00C80836">
      <w:pPr>
        <w:rPr>
          <w:rFonts w:ascii="Arial" w:hAnsi="Arial" w:cs="Arial"/>
        </w:rPr>
      </w:pPr>
      <w:r w:rsidRPr="00C80836">
        <w:rPr>
          <w:rFonts w:ascii="Arial" w:hAnsi="Arial" w:cs="Arial"/>
        </w:rPr>
        <w:t>(</w:t>
      </w:r>
      <w:r w:rsidR="00841445" w:rsidRPr="00C80836">
        <w:rPr>
          <w:rFonts w:ascii="Arial" w:hAnsi="Arial" w:cs="Arial"/>
        </w:rPr>
        <w:t>minimum 50% reduktion af inflammerede noduli/abscesser uden fremkomst af nye a</w:t>
      </w:r>
      <w:r w:rsidR="0094343D">
        <w:rPr>
          <w:rFonts w:ascii="Arial" w:hAnsi="Arial" w:cs="Arial"/>
        </w:rPr>
        <w:t>bscesser eller inflammerede sinusgange</w:t>
      </w:r>
      <w:r w:rsidR="00580ABB">
        <w:rPr>
          <w:rFonts w:ascii="Arial" w:hAnsi="Arial" w:cs="Arial"/>
        </w:rPr>
        <w:t xml:space="preserve"> (</w:t>
      </w:r>
      <w:r w:rsidR="00D862F8">
        <w:rPr>
          <w:rFonts w:ascii="Arial" w:hAnsi="Arial" w:cs="Arial"/>
        </w:rPr>
        <w:t>appendix 5)</w:t>
      </w:r>
      <w:r w:rsidR="009A3ABE">
        <w:rPr>
          <w:rFonts w:ascii="Arial" w:hAnsi="Arial" w:cs="Arial"/>
        </w:rPr>
        <w:t>)</w:t>
      </w:r>
      <w:r w:rsidR="00D862F8">
        <w:rPr>
          <w:rFonts w:ascii="Arial" w:hAnsi="Arial" w:cs="Arial"/>
        </w:rPr>
        <w:t>.</w:t>
      </w:r>
      <w:r w:rsidR="00D95967">
        <w:rPr>
          <w:rFonts w:ascii="Arial" w:hAnsi="Arial" w:cs="Arial"/>
        </w:rPr>
        <w:fldChar w:fldCharType="begin" w:fldLock="1"/>
      </w:r>
      <w:r w:rsidR="009A188E">
        <w:rPr>
          <w:rFonts w:ascii="Arial" w:hAnsi="Arial" w:cs="Arial"/>
        </w:rPr>
        <w:instrText>ADDIN CSL_CITATION { "citationItems" : [ { "id" : "ITEM-1", "itemData" : { "DOI" : "10.1186/1477-7525-11-82", "ISSN" : "1477-7525", "PMID" : "23663752", "abstract" : "BACKGROUND Apremilast, a specific inhibitor of phosphodiesterase 4, modulates pro-inflammatory and anti-inflammatory cytokine production. OBJECTIVES Apremilast's effect on patient-reported outcomes (PROs) in patients with moderate to severe psoriasis was evaluated in a phase IIb randomized, controlled trial (NCT00773734). METHODS In this 16-week, placebo-controlled study, 352 patients with moderate to severe plaque psoriasis received placebo or apremilast (10, 20, or 30 mg BID). PROs included Dermatology Life Quality Index (DLQI), pruritus visual analog scale (VAS), and Short-Form Health Survey (SF-36) to assess health-related quality of life (HRQOL). Changes from baseline and patients reporting improvements \u2265minimum clinically important differences (MCID) were analyzed. Correlations between changes across various PRO instruments were explored. RESULTS Baseline DLQI (&gt;10 points) and SF-36 MCS and domain scores indicated impairments in HRQOL. At 16 weeks, greater improvements from baseline in DLQI scores were reported with apremilast 20 (-5.9) and 30 mg BID (-4.4) compared with placebo (1.9; P\u22640.005 for both), and a greater proportion of patients reported improvements \u2265MCID (20 mg BID, 49.4%, 30 mg BID, 44.3%) versus placebo (25.0%; P&lt;0.04). Greater improvements from baseline in pruritus VAS scores were reported with apremilast 20 (-35.5%) and 30 mg BID (-43.7%) versus placebo (-6.1%; P\u22640.005). Significant and clinically meaningful improvements in SF-36 mental component summary scores (P\u22640.008) and Bodily Pain, Mental Health, and Role-Emotional domains were reported with all apremilast doses (P&lt;0.05), and Social Functioning with 20 and 30 mg BID (P&lt;0.05) and Physical Functioning with 20 mg BID (P&lt;0.03). Correlations between SF-36 scores and DLQI were moderate (r&gt;0.30 and \u22640.60) and low between SF-36 and pruritus VAS (r\u22640.30), indicating they measure different aspects of the disease. CONCLUSIONS Apremilast treatment resulted in improved HRQOL, including DLQI and pruritus VAS over 16 weeks of treatment, in patients with moderate to severe psoriasis.", "author" : [ { "dropping-particle" : "", "family" : "Strand", "given" : "Vibeke", "non-dropping-particle" : "", "parse-names" : false, "suffix" : "" }, { "dropping-particle" : "", "family" : "Fiorentino", "given" : "David", "non-dropping-particle" : "", "parse-names" : false, "suffix" : "" }, { "dropping-particle" : "", "family" : "Hu", "given" : "ChiaChi", "non-dropping-particle" : "", "parse-names" : false, "suffix" : "" }, { "dropping-particle" : "", "family" : "Day", "given" : "Robert M", "non-dropping-particle" : "", "parse-names" : false, "suffix" : "" }, { "dropping-particle" : "", "family" : "Stevens", "given" : "Randall M", "non-dropping-particle" : "", "parse-names" : false, "suffix" : "" }, { "dropping-particle" : "", "family" : "Papp", "given" : "Kim A", "non-dropping-particle" : "", "parse-names" : false, "suffix" : "" } ], "container-title" : "Health and quality of life outcomes", "id" : "ITEM-1", "issue" : "1", "issued" : { "date-parts" : [ [ "2013", "5", "10" ] ] }, "page" : "82", "title" : "Improvements in patient-reported outcomes with apremilast, an oral phosphodiesterase 4 inhibitor, in the treatment of moderate to severe psoriasis: results from a phase IIb randomized, controlled study.", "type" : "article-journal", "volume" : "11" }, "uris" : [ "http://www.mendeley.com/documents/?uuid=bfd66279-6159-3236-818b-5e85931d0b3a" ] }, { "id" : "ITEM-2", "itemData" : { "DOI" : "10.1186/1477-7525-4-71", "ISSN" : "14777525", "PMID" : "17005043", "abstract" : "BACKGROUND Patient-reported outcome (PROs) measures are being used more frequently in investigational studies of treatments for moderate to severe plaque psoriasis. The objective of this study was to examine the relationships among the Dermatology Life Quality Index (DLQI), the Short Form 36 (SF-36), and the EuroQOL 5D (EQ-5D) and to assess their validity, responsiveness, and estimates of minimum important differences. METHODS A Phase II, randomized, double-blind, parallel group, placebo-controlled, multi-center clinical trial assessed the clinical efficacy and safety of two doses of subcutaneously administered adalimumab vs. placebo for 12 weeks in the treatment of 147 patients with moderate to severe plaque psoriasis. This study provided the opportunity to evaluate the validity and responsiveness to change in clinical status of PROs instruments. Patients completed the DLQI, SF-36, and EQ-5D questionnaires at baseline and at 12 weeks. Blinded investigators assessed the Psoriasis Area and Severity Index (PASI) scores and the Physician's Global Assessment (PGA) scores of enrolled patients. The responsiveness of the measures to changes in the clinical endpoints from baseline to Week 12 was assessed. Estimates of minimum important differences (MID) were derived. All analyses were performed with blinded data; findings and conclusions were not biased based on treatment condition. RESULTS The dermatology-specific DLQI was highly correlated to clinical endpoints at baseline and at Week 12, and was the most responsive PRO to changes in endpoints. Compared with the SF-36, the EQ-5D index score and VAS scores were generally more highly correlated with clinical endpoints, but displayed about the same degree of responsiveness. The most responsive SF-36 scales were the Bodily Pain and Social Functioning scales. Estimates of the MID for the DLQI ranged from 2.3-5.7 and for the SF-36 Physical Component Summary (PCS) score ranged from 2.5-3.9. CONCLUSION This study provides support for the continued use of the DLQI and SF-36 PCS in the assessment of treatments for psoriasis. On the basis of the results from this trial, the EQ-5D should be considered as a general PRO measure in future clinical trials of patients with moderate to severe plaque psoriasis.", "author" : [ { "dropping-particle" : "", "family" : "Shikiar", "given" : "Richard", "non-dropping-particle" : "", "parse-names" : false, "suffix" : "" }, { "dropping-particle" : "", "family" : "Willian", "given" : "Mary", "non-dropping-particle" : "", "parse-names" : false, "suffix" : "" }, { "dropping-particle" : "", "family" : "Okun", "given" : "Martin M", "non-dropping-particle" : "", "parse-names" : false, "suffix" : "" }, { "dropping-particle" : "", "family" : "Thompson", "given" : "Christine S", "non-dropping-particle" : "", "parse-names" : false, "suffix" : "" }, { "dropping-particle" : "", "family" : "Revicki", "given" : "Dennis A", "non-dropping-particle" : "", "parse-names" : false, "suffix" : "" } ], "container-title" : "Health and Quality of Life Outcomes", "id" : "ITEM-2", "issue" : "1", "issued" : { "date-parts" : [ [ "2006", "9", "27" ] ] }, "page" : "71", "title" : "The validity and responsiveness of three quality of life measures in the assessment of psoriasis patients: results of a phase II study.", "type" : "article-journal", "volume" : "4" }, "uris" : [ "http://www.mendeley.com/documents/?uuid=559dd9b9-7077-3d04-bc83-309ad22eb0a7" ] }, { "id" : "ITEM-3", "itemData" : { "DOI" : "10.1056/NEJMoa1504370", "ISSN" : "1533-4406", "PMID" : "27518661", "abstract" : "BACKGROUND Hidradenitis suppurativa is a painful, chronic inflammatory skin disease with few options for effective treatment. In a phase 2 trial, adalimumab, an antibody against tumor necrosis factor \u03b1, showed efficacy against hidradenitis suppurativa. METHODS PIONEER I and II were similarly designed, phase 3 multicenter trials of adalimumab for hidradenitis suppurativa, with two double-blind, placebo-controlled periods. In period 1, patients were randomly assigned in a 1:1 ratio to 40 mg of adalimumab weekly or matching placebo for 12 weeks. In period 2, patients were reassigned to adalimumab at a weekly or every-other-week dose or to placebo for 24 weeks. The primary end point was a clinical response, defined as at least a 50% reduction from baseline in the abscess and inflammatory-nodule count, with no increase in abscess or draining-fistula counts, at week 12. RESULTS We enrolled 307 patients in PIONEER I and 326 in PIONEER II. Clinical response rates at week 12 were significantly higher for the groups receiving adalimumab weekly than for the placebo groups: 41.8% versus 26.0% in PIONEER I (P=0.003) and 58.9% versus 27.6% in PIONEER II (P&lt;0.001). Patients receiving adalimumab had significantly greater improvement than the placebo groups in rank-ordered secondary outcomes (lesions, pain, and the modified Sartorius score for disease severity) at week 12 in PIONEER II only. Serious adverse events in period 1 (excluding worsening of underlying disease) occurred in 1.3% of patients receiving adalimumab and 1.3% of those receiving placebo in PIONEER I and in 1.8% and 3.7% of patients, respectively, in PIONEER II. In period 2, the rates of serious adverse events were 4.6% or less in all the groups in both studies, with no significant between-group differences. CONCLUSIONS Treatment with adalimumab (40 mg weekly), as compared with placebo, resulted in significantly higher clinical response rates in both trials at 12 weeks; rates of serious adverse events were similar in the study groups. (Funded by AbbVie; ClinicalTrials.gov numbers, NCT01468207 and NCT01468233 for PIONEER I and PIONEER II, respectively.).", "author" : [ { "dropping-particle" : "", "family" : "Kimball", "given" : "Alexa B", "non-dropping-particle" : "", "parse-names" : false, "suffix" : "" }, { "dropping-particle" : "", "family" : "Okun", "given" : "Martin M", "non-dropping-particle" : "", "parse-names" : false, "suffix" : "" }, { "dropping-particle" : "", "family" : "Williams", "given" : "David A", "non-dropping-particle" : "", "parse-names" : false, "suffix" : "" }, { "dropping-particle" : "", "family" : "Gottlieb", "given" : "Alice B", "non-dropping-particle" : "", "parse-names" : false, "suffix" : "" }, { "dropping-particle" : "", "family" : "Papp", "given" : "Kim A", "non-dropping-particle" : "", "parse-names" : false, "suffix" : "" }, { "dropping-particle" : "", "family" : "Zouboulis", "given" : "Christos C", "non-dropping-particle" : "", "parse-names" : false, "suffix" : "" }, { "dropping-particle" : "", "family" : "Armstrong", "given" : "April W", "non-dropping-particle" : "", "parse-names" : false, "suffix" : "" }, { "dropping-particle" : "", "family" : "Kerdel", "given" : "Francisco", "non-dropping-particle" : "", "parse-names" : false, "suffix" : "" }, { "dropping-particle" : "", "family" : "Gold", "given" : "Michael H", "non-dropping-particle" : "", "parse-names" : false, "suffix" : "" }, { "dropping-particle" : "", "family" : "Forman", "given" : "Seth B", "non-dropping-particle" : "", "parse-names" : false, "suffix" : "" }, { "dropping-particle" : "", "family" : "Korman", "given" : "Neil J", "non-dropping-particle" : "", "parse-names" : false, "suffix" : "" }, { "dropping-particle" : "", "family" : "Giamarellos-Bourboulis", "given" : "Evangelos J", "non-dropping-particle" : "", "parse-names" : false, "suffix" : "" }, { "dropping-particle" : "", "family" : "Crowley", "given" : "Jeffrey J", "non-dropping-particle" : "", "parse-names" : false, "suffix" : "" }, { "dropping-particle" : "", "family" : "Lynde", "given" : "Charles", "non-dropping-particle" : "", "parse-names" : false, "suffix" : "" }, { "dropping-particle" : "", "family" : "Reguiai", "given" : "Ziad", "non-dropping-particle" : "", "parse-names" : false, "suffix" : "" }, { "dropping-particle" : "", "family" : "Prens", "given" : "Errol-Prospero", "non-dropping-particle" : "", "parse-names" : false, "suffix" : "" }, { "dropping-particle" : "", "family" : "Alwawi", "given" : "Eihab", "non-dropping-particle" : "", "parse-names" : false, "suffix" : "" }, { "dropping-particle" : "", "family" : "Mostafa", "given" : "Nael M", "non-dropping-particle" : "", "parse-names" : false, "suffix" : "" }, { "dropping-particle" : "", "family" : "Pinsky", "given" : "Brett", "non-dropping-particle" : "", "parse-names" : false, "suffix" : "" }, { "dropping-particle" : "", "family" : "Sundaram", "given" : "Murali", "non-dropping-particle" : "", "parse-names" : false, "suffix" : "" }, { "dropping-particle" : "", "family" : "Gu", "given" : "Yihua", "non-dropping-particle" : "", "parse-names" : false, "suffix" : "" }, { "dropping-particle" : "", "family" : "Carlson", "given" : "Dawn M", "non-dropping-particle" : "", "parse-names" : false, "suffix" : "" }, { "dropping-particle" : "", "family" : "Jemec", "given" : "Gregor B E", "non-dropping-particle" : "", "parse-names" : false, "suffix" : "" } ], "container-title" : "The New England journal of medicine", "id" : "ITEM-3", "issue" : "5", "issued" : { "date-parts" : [ [ "2016", "8", "4" ] ] }, "page" : "422-34", "title" : "Two Phase 3 Trials of Adalimumab for Hidradenitis Suppurativa.", "type" : "article-journal", "volume" : "375" }, "uris" : [ "http://www.mendeley.com/documents/?uuid=e834a5f0-5797-3eb1-9755-85f4f856b905" ] } ], "mendeley" : { "formattedCitation" : "&lt;sup&gt;10\u201312&lt;/sup&gt;", "plainTextFormattedCitation" : "10\u201312", "previouslyFormattedCitation" : "&lt;sup&gt;10\u201312&lt;/sup&gt;" }, "properties" : { "noteIndex" : 0 }, "schema" : "https://github.com/citation-style-language/schema/raw/master/csl-citation.json" }</w:instrText>
      </w:r>
      <w:r w:rsidR="00D95967">
        <w:rPr>
          <w:rFonts w:ascii="Arial" w:hAnsi="Arial" w:cs="Arial"/>
        </w:rPr>
        <w:fldChar w:fldCharType="separate"/>
      </w:r>
      <w:r w:rsidR="009A188E" w:rsidRPr="009A188E">
        <w:rPr>
          <w:rFonts w:ascii="Arial" w:hAnsi="Arial" w:cs="Arial"/>
          <w:noProof/>
          <w:vertAlign w:val="superscript"/>
        </w:rPr>
        <w:t>10–12</w:t>
      </w:r>
      <w:r w:rsidR="00D95967">
        <w:rPr>
          <w:rFonts w:ascii="Arial" w:hAnsi="Arial" w:cs="Arial"/>
        </w:rPr>
        <w:fldChar w:fldCharType="end"/>
      </w:r>
      <w:r w:rsidR="00D862F8">
        <w:rPr>
          <w:rFonts w:ascii="Arial" w:hAnsi="Arial" w:cs="Arial"/>
        </w:rPr>
        <w:t xml:space="preserve"> </w:t>
      </w:r>
      <w:r w:rsidR="00C80836" w:rsidRPr="00C80836">
        <w:rPr>
          <w:rFonts w:ascii="Arial" w:hAnsi="Arial"/>
        </w:rPr>
        <w:t>Hvis særlige omstændigheder taler for det, kan biologisk behandling, efter en individuel vurdering, administreres over længere tid, hos patienter, som ikke opnår disse mål for objektiv eller patientrapporteret forbedring efter 12 uger</w:t>
      </w:r>
      <w:r w:rsidR="000D4BB5">
        <w:rPr>
          <w:rFonts w:ascii="Arial" w:hAnsi="Arial"/>
        </w:rPr>
        <w:t>.</w:t>
      </w:r>
      <w:r w:rsidR="00C80836" w:rsidRPr="00C80836">
        <w:rPr>
          <w:rFonts w:ascii="Arial" w:hAnsi="Arial"/>
        </w:rPr>
        <w:t xml:space="preserve"> </w:t>
      </w:r>
    </w:p>
    <w:p w14:paraId="11238C3B" w14:textId="2BBAB8E2" w:rsidR="002B4B2A" w:rsidRPr="000B7F4D" w:rsidRDefault="007D60C7" w:rsidP="004704AC">
      <w:pPr>
        <w:pStyle w:val="Overskrift2"/>
      </w:pPr>
      <w:bookmarkStart w:id="10" w:name="_Toc344726269"/>
      <w:r>
        <w:t>6</w:t>
      </w:r>
      <w:r w:rsidR="002B4B2A" w:rsidRPr="000B7F4D">
        <w:t>. Topikal behandling</w:t>
      </w:r>
      <w:bookmarkEnd w:id="10"/>
      <w:r w:rsidR="008A21D4" w:rsidRPr="000B7F4D">
        <w:t xml:space="preserve"> </w:t>
      </w:r>
      <w:r w:rsidR="006F3763">
        <w:rPr>
          <w:color w:val="800000"/>
        </w:rPr>
        <w:tab/>
      </w:r>
    </w:p>
    <w:p w14:paraId="6A448ED5" w14:textId="70294187" w:rsidR="006F3763" w:rsidRPr="00BE0D8E" w:rsidRDefault="006F3763" w:rsidP="00074824">
      <w:pPr>
        <w:pStyle w:val="FormateretHTML"/>
        <w:shd w:val="clear" w:color="auto" w:fill="FFFFFF"/>
        <w:rPr>
          <w:rFonts w:ascii="Arial" w:hAnsi="Arial" w:cs="Arial"/>
          <w:b/>
          <w:sz w:val="24"/>
          <w:szCs w:val="24"/>
        </w:rPr>
      </w:pPr>
      <w:r w:rsidRPr="00BE0D8E">
        <w:rPr>
          <w:rFonts w:ascii="Arial" w:hAnsi="Arial" w:cs="Arial"/>
          <w:sz w:val="24"/>
          <w:szCs w:val="24"/>
        </w:rPr>
        <w:t>Det eneste topikale behandlingsmiddel</w:t>
      </w:r>
      <w:r w:rsidR="00074824" w:rsidRPr="00BE0D8E">
        <w:rPr>
          <w:rFonts w:ascii="Arial" w:hAnsi="Arial" w:cs="Arial"/>
          <w:sz w:val="24"/>
          <w:szCs w:val="24"/>
        </w:rPr>
        <w:t>,</w:t>
      </w:r>
      <w:r w:rsidRPr="00BE0D8E">
        <w:rPr>
          <w:rFonts w:ascii="Arial" w:hAnsi="Arial" w:cs="Arial"/>
          <w:sz w:val="24"/>
          <w:szCs w:val="24"/>
        </w:rPr>
        <w:t xml:space="preserve"> der er </w:t>
      </w:r>
      <w:r w:rsidR="008A4224" w:rsidRPr="00BE0D8E">
        <w:rPr>
          <w:rFonts w:ascii="Arial" w:hAnsi="Arial" w:cs="Arial"/>
          <w:sz w:val="24"/>
          <w:szCs w:val="24"/>
        </w:rPr>
        <w:t>undersøgt</w:t>
      </w:r>
      <w:r w:rsidRPr="00BE0D8E">
        <w:rPr>
          <w:rFonts w:ascii="Arial" w:hAnsi="Arial" w:cs="Arial"/>
          <w:sz w:val="24"/>
          <w:szCs w:val="24"/>
        </w:rPr>
        <w:t xml:space="preserve"> </w:t>
      </w:r>
      <w:r w:rsidR="008D2C91" w:rsidRPr="00BE0D8E">
        <w:rPr>
          <w:rFonts w:ascii="Arial" w:hAnsi="Arial" w:cs="Arial"/>
          <w:sz w:val="24"/>
          <w:szCs w:val="24"/>
        </w:rPr>
        <w:t xml:space="preserve">i </w:t>
      </w:r>
      <w:r w:rsidRPr="00BE0D8E">
        <w:rPr>
          <w:rFonts w:ascii="Arial" w:hAnsi="Arial" w:cs="Arial"/>
          <w:sz w:val="24"/>
          <w:szCs w:val="24"/>
        </w:rPr>
        <w:t>et randomiseret forsøg er clindamycin</w:t>
      </w:r>
      <w:r w:rsidR="00695003" w:rsidRPr="00BE0D8E">
        <w:rPr>
          <w:rFonts w:ascii="Arial" w:hAnsi="Arial" w:cs="Arial"/>
          <w:sz w:val="24"/>
          <w:szCs w:val="24"/>
        </w:rPr>
        <w:t xml:space="preserve"> 1%</w:t>
      </w:r>
      <w:r w:rsidR="00074824" w:rsidRPr="00BE0D8E">
        <w:rPr>
          <w:rFonts w:ascii="Arial" w:hAnsi="Arial" w:cs="Arial"/>
          <w:sz w:val="24"/>
          <w:szCs w:val="24"/>
        </w:rPr>
        <w:t xml:space="preserve">. </w:t>
      </w:r>
      <w:r w:rsidR="006E05A9" w:rsidRPr="00BE0D8E">
        <w:rPr>
          <w:rFonts w:ascii="Arial" w:hAnsi="Arial" w:cs="Arial"/>
          <w:sz w:val="24"/>
          <w:szCs w:val="24"/>
        </w:rPr>
        <w:t>Man fandt</w:t>
      </w:r>
      <w:r w:rsidR="00877F61" w:rsidRPr="00BE0D8E">
        <w:rPr>
          <w:rFonts w:ascii="Arial" w:hAnsi="Arial" w:cs="Arial"/>
          <w:sz w:val="24"/>
          <w:szCs w:val="24"/>
        </w:rPr>
        <w:t>, at der var en signifikant bedre effekt af clindamycin</w:t>
      </w:r>
      <w:r w:rsidR="008A4224" w:rsidRPr="00BE0D8E">
        <w:rPr>
          <w:rFonts w:ascii="Arial" w:hAnsi="Arial" w:cs="Arial"/>
          <w:sz w:val="24"/>
          <w:szCs w:val="24"/>
        </w:rPr>
        <w:t xml:space="preserve"> 1%</w:t>
      </w:r>
      <w:r w:rsidR="00877F61" w:rsidRPr="00BE0D8E">
        <w:rPr>
          <w:rFonts w:ascii="Arial" w:hAnsi="Arial" w:cs="Arial"/>
          <w:sz w:val="24"/>
          <w:szCs w:val="24"/>
        </w:rPr>
        <w:t xml:space="preserve"> sammenlignet med placebo efter 2 og 3 måneder</w:t>
      </w:r>
      <w:r w:rsidR="006471EA">
        <w:rPr>
          <w:rFonts w:ascii="Arial" w:hAnsi="Arial" w:cs="Arial"/>
          <w:sz w:val="24"/>
          <w:szCs w:val="24"/>
        </w:rPr>
        <w:t>s behandling</w:t>
      </w:r>
      <w:r w:rsidR="006E05A9" w:rsidRPr="00BE0D8E">
        <w:rPr>
          <w:rFonts w:ascii="Arial" w:hAnsi="Arial" w:cs="Arial"/>
          <w:sz w:val="24"/>
          <w:szCs w:val="24"/>
        </w:rPr>
        <w:t xml:space="preserve"> hos patienter med lokaliseret Hurley stadie I eller II</w:t>
      </w:r>
      <w:r w:rsidR="00B22848" w:rsidRPr="00BE0D8E">
        <w:rPr>
          <w:rFonts w:ascii="Arial" w:hAnsi="Arial" w:cs="Arial"/>
          <w:sz w:val="24"/>
          <w:szCs w:val="24"/>
        </w:rPr>
        <w:t>.</w:t>
      </w:r>
      <w:r w:rsidR="00421C4B" w:rsidRPr="00BE0D8E">
        <w:rPr>
          <w:rFonts w:ascii="Arial" w:hAnsi="Arial" w:cs="Arial"/>
          <w:sz w:val="24"/>
          <w:szCs w:val="24"/>
        </w:rPr>
        <w:fldChar w:fldCharType="begin" w:fldLock="1"/>
      </w:r>
      <w:r w:rsidR="009A188E">
        <w:rPr>
          <w:rFonts w:ascii="Arial" w:hAnsi="Arial" w:cs="Arial"/>
          <w:sz w:val="24"/>
          <w:szCs w:val="24"/>
        </w:rPr>
        <w:instrText>ADDIN CSL_CITATION { "citationItems" : [ { "id" : "ITEM-1", "itemData" : { "ISSN" : "0011-9059", "PMID" : "6347922", "abstract" : "Thirty patients with recurrent suppurative hidradenitis entered a double blind trial to evaluate the effect of topical clindamycin against placebo in hidradenitis. Twenty seven patients concluded the 3 months' treatment. The overall effect of clindamycin treatment based on patients' assessments, number of abscesses, inflammatory nodules and pustules was significantly better than placebo at each monthly evaluation (P less than 0.01). When each parameter was evaluated separately, clindamycin was significantly superior to placebo except for inflammatory nodules and abscesses on the second and third months' evaluation. No side effects were recorded and the treatment was easy to administer. Topical clindamycin may be helpful prior to radical surgery or spontaneous remission.", "author" : [ { "dropping-particle" : "", "family" : "Clemmensen", "given" : "O J", "non-dropping-particle" : "", "parse-names" : false, "suffix" : "" } ], "container-title" : "International journal of dermatology", "id" : "ITEM-1", "issue" : "5", "issued" : { "date-parts" : [ [ "1983", "6" ] ] }, "page" : "325-8", "title" : "Topical treatment of hidradenitis suppurativa with clindamycin.", "type" : "article-journal", "volume" : "22" }, "uris" : [ "http://www.mendeley.com/documents/?uuid=c302ce1a-c6f6-363e-a153-0abb2224a6e6" ] } ], "mendeley" : { "formattedCitation" : "&lt;sup&gt;13&lt;/sup&gt;", "plainTextFormattedCitation" : "13", "previouslyFormattedCitation" : "&lt;sup&gt;13&lt;/sup&gt;" }, "properties" : { "noteIndex" : 0 }, "schema" : "https://github.com/citation-style-language/schema/raw/master/csl-citation.json" }</w:instrText>
      </w:r>
      <w:r w:rsidR="00421C4B" w:rsidRPr="00BE0D8E">
        <w:rPr>
          <w:rFonts w:ascii="Arial" w:hAnsi="Arial" w:cs="Arial"/>
          <w:sz w:val="24"/>
          <w:szCs w:val="24"/>
        </w:rPr>
        <w:fldChar w:fldCharType="separate"/>
      </w:r>
      <w:r w:rsidR="009A188E" w:rsidRPr="009A188E">
        <w:rPr>
          <w:rFonts w:ascii="Arial" w:hAnsi="Arial" w:cs="Arial"/>
          <w:noProof/>
          <w:sz w:val="24"/>
          <w:szCs w:val="24"/>
          <w:vertAlign w:val="superscript"/>
        </w:rPr>
        <w:t>13</w:t>
      </w:r>
      <w:r w:rsidR="00421C4B" w:rsidRPr="00BE0D8E">
        <w:rPr>
          <w:rFonts w:ascii="Arial" w:hAnsi="Arial" w:cs="Arial"/>
          <w:sz w:val="24"/>
          <w:szCs w:val="24"/>
        </w:rPr>
        <w:fldChar w:fldCharType="end"/>
      </w:r>
      <w:r w:rsidR="00877F61" w:rsidRPr="00BE0D8E">
        <w:rPr>
          <w:rFonts w:ascii="Arial" w:hAnsi="Arial" w:cs="Arial"/>
          <w:sz w:val="24"/>
          <w:szCs w:val="24"/>
        </w:rPr>
        <w:t xml:space="preserve"> </w:t>
      </w:r>
      <w:r w:rsidR="00BE0D8E" w:rsidRPr="00BE0D8E">
        <w:rPr>
          <w:rFonts w:ascii="Arial" w:hAnsi="Arial" w:cs="Arial"/>
          <w:sz w:val="24"/>
          <w:szCs w:val="24"/>
        </w:rPr>
        <w:t>Topikal antibiotisk behandling af HS kan medføre udvikling af antibiotika resistens, hvorfor det ikke bør anvendes som langtidsbehandling.</w:t>
      </w:r>
      <w:r w:rsidR="00BE0D8E" w:rsidRPr="00BE0D8E">
        <w:rPr>
          <w:rFonts w:ascii="Arial" w:hAnsi="Arial" w:cs="Arial"/>
          <w:sz w:val="24"/>
          <w:szCs w:val="24"/>
        </w:rPr>
        <w:fldChar w:fldCharType="begin" w:fldLock="1"/>
      </w:r>
      <w:r w:rsidR="009A188E">
        <w:rPr>
          <w:rFonts w:ascii="Arial" w:hAnsi="Arial" w:cs="Arial"/>
          <w:sz w:val="24"/>
          <w:szCs w:val="24"/>
        </w:rPr>
        <w:instrText>ADDIN CSL_CITATION { "citationItems" : [ { "id" : "ITEM-1", "itemData" : { "DOI" : "10.1016/j.jaad.2016.08.001", "ISSN" : "1097-6787", "PMID" : "27742173", "abstract" : "BACKGROUND Antibiotic therapy is commonly used to treat hidradenitis suppurativa (HS). Although concern for antibiotic resistance exists, data examining the association between antibiotics and antimicrobial resistance in HS lesions are limited. OBJECTIVE We sought to determine the frequency of antimicrobial resistance in HS lesions from patients on antibiotic therapy. METHODOLOGY A cross-sectional analysis was conducted on 239 patients with HS seen at the Johns Hopkins Medical Institutions from 2010 through 2015. RESULTS Patients using topical clindamycin were more likely to grow clindamycin-resistant Staphylococcus aureus compared with patients using no antibiotics (63% vs 17%; P\u00a0=\u00a0.03). Patients taking ciprofloxacin were more likely to grow ciprofloxacin-resistant methicillin-resistant S aureus compared with patients using no antibiotics (100% vs 10%; P\u00a0=\u00a0.045). Patients taking trimethoprim/sulfamethoxazole were more likely to grow trimethoprim/sulfamethoxazole-resistant Proteus species compared with patients using no antibiotics (88% vs 0%; P\u00a0&lt;\u00a0.001). No significant antimicrobial resistance was observed with tetracyclines or oral clindamycin. LIMITATIONS Data on disease characteristics and antimicrobial susceptibilities for certain bacteria were limited. CONCLUSIONS Antibiotic therapy for HS treatment may be inducing antibiotic resistance. These findings highlight the importance of stewardship in antibiotic therapy for HS and raise questions regarding the balance of antibiotic use versus potential harms associated with antibiotic resistance.", "author" : [ { "dropping-particle" : "", "family" : "Fischer", "given" : "Alexander H", "non-dropping-particle" : "", "parse-names" : false, "suffix" : "" }, { "dropping-particle" : "", "family" : "Haskin", "given" : "Alessandra", "non-dropping-particle" : "", "parse-names" : false, "suffix" : "" }, { "dropping-particle" : "", "family" : "Okoye", "given" : "Ginette A", "non-dropping-particle" : "", "parse-names" : false, "suffix" : "" } ], "container-title" : "Journal of the American Academy of Dermatology", "id" : "ITEM-1", "issued" : { "date-parts" : [ [ "2016", "10", "11" ] ] }, "title" : "Patterns of antimicrobial resistance in lesions of hidradenitis suppurativa.", "type" : "article-journal" }, "uris" : [ "http://www.mendeley.com/documents/?uuid=869cd85c-3881-3956-a8e3-e8baa63c2235" ] } ], "mendeley" : { "formattedCitation" : "&lt;sup&gt;14&lt;/sup&gt;", "plainTextFormattedCitation" : "14", "previouslyFormattedCitation" : "&lt;sup&gt;14&lt;/sup&gt;" }, "properties" : { "noteIndex" : 0 }, "schema" : "https://github.com/citation-style-language/schema/raw/master/csl-citation.json" }</w:instrText>
      </w:r>
      <w:r w:rsidR="00BE0D8E" w:rsidRPr="00BE0D8E">
        <w:rPr>
          <w:rFonts w:ascii="Arial" w:hAnsi="Arial" w:cs="Arial"/>
          <w:sz w:val="24"/>
          <w:szCs w:val="24"/>
        </w:rPr>
        <w:fldChar w:fldCharType="separate"/>
      </w:r>
      <w:r w:rsidR="009A188E" w:rsidRPr="009A188E">
        <w:rPr>
          <w:rFonts w:ascii="Arial" w:hAnsi="Arial" w:cs="Arial"/>
          <w:noProof/>
          <w:sz w:val="24"/>
          <w:szCs w:val="24"/>
          <w:vertAlign w:val="superscript"/>
        </w:rPr>
        <w:t>14</w:t>
      </w:r>
      <w:r w:rsidR="00BE0D8E" w:rsidRPr="00BE0D8E">
        <w:rPr>
          <w:rFonts w:ascii="Arial" w:hAnsi="Arial" w:cs="Arial"/>
          <w:sz w:val="24"/>
          <w:szCs w:val="24"/>
        </w:rPr>
        <w:fldChar w:fldCharType="end"/>
      </w:r>
      <w:r w:rsidR="00BE0D8E" w:rsidRPr="00BE0D8E">
        <w:rPr>
          <w:rFonts w:ascii="Arial" w:hAnsi="Arial" w:cs="Arial"/>
          <w:sz w:val="24"/>
          <w:szCs w:val="24"/>
        </w:rPr>
        <w:t xml:space="preserve"> </w:t>
      </w:r>
    </w:p>
    <w:p w14:paraId="6B8F7365" w14:textId="0664C1D4" w:rsidR="00C60153" w:rsidRPr="00F909EF" w:rsidRDefault="00C60153" w:rsidP="00C60153">
      <w:pPr>
        <w:pStyle w:val="FormateretHTML"/>
        <w:shd w:val="clear" w:color="auto" w:fill="FFFFFF"/>
        <w:rPr>
          <w:rFonts w:ascii="Arial" w:hAnsi="Arial" w:cs="Arial"/>
          <w:sz w:val="24"/>
          <w:szCs w:val="24"/>
          <w:shd w:val="clear" w:color="auto" w:fill="FFFFFF"/>
        </w:rPr>
      </w:pPr>
      <w:r w:rsidRPr="00BE0D8E">
        <w:rPr>
          <w:rFonts w:ascii="Arial" w:hAnsi="Arial" w:cs="Arial"/>
          <w:sz w:val="24"/>
          <w:szCs w:val="24"/>
        </w:rPr>
        <w:t xml:space="preserve">Intralæsionel </w:t>
      </w:r>
      <w:r w:rsidRPr="00BE0D8E">
        <w:rPr>
          <w:rFonts w:ascii="Arial" w:hAnsi="Arial" w:cs="Arial"/>
          <w:bCs/>
          <w:sz w:val="24"/>
          <w:szCs w:val="24"/>
        </w:rPr>
        <w:t>triamcinolonacetonid 10</w:t>
      </w:r>
      <w:r w:rsidR="006E05A9" w:rsidRPr="00BE0D8E">
        <w:rPr>
          <w:rFonts w:ascii="Arial" w:hAnsi="Arial" w:cs="Arial"/>
          <w:bCs/>
          <w:sz w:val="24"/>
          <w:szCs w:val="24"/>
        </w:rPr>
        <w:t xml:space="preserve"> </w:t>
      </w:r>
      <w:r w:rsidRPr="00BE0D8E">
        <w:rPr>
          <w:rFonts w:ascii="Arial" w:hAnsi="Arial" w:cs="Arial"/>
          <w:bCs/>
          <w:sz w:val="24"/>
          <w:szCs w:val="24"/>
        </w:rPr>
        <w:t>mg/ml</w:t>
      </w:r>
      <w:r w:rsidRPr="00BE0D8E">
        <w:rPr>
          <w:rFonts w:ascii="Arial" w:hAnsi="Arial" w:cs="Arial"/>
          <w:sz w:val="24"/>
          <w:szCs w:val="24"/>
        </w:rPr>
        <w:t xml:space="preserve"> har været</w:t>
      </w:r>
      <w:r w:rsidRPr="00F909EF">
        <w:rPr>
          <w:rFonts w:ascii="Arial" w:hAnsi="Arial" w:cs="Arial"/>
          <w:sz w:val="24"/>
          <w:szCs w:val="24"/>
        </w:rPr>
        <w:t xml:space="preserve"> anvendt med succes ved akut forværring med inflammerede noduli og abscesser</w:t>
      </w:r>
      <w:r w:rsidR="00B22848" w:rsidRPr="00F909EF">
        <w:rPr>
          <w:rStyle w:val="jrnl"/>
          <w:rFonts w:ascii="Arial" w:hAnsi="Arial" w:cs="Arial"/>
          <w:sz w:val="24"/>
          <w:szCs w:val="24"/>
          <w:shd w:val="clear" w:color="auto" w:fill="FFFFFF"/>
        </w:rPr>
        <w:t>.</w:t>
      </w:r>
      <w:r w:rsidR="00B22848" w:rsidRPr="00E12CD9">
        <w:rPr>
          <w:rStyle w:val="jrnl"/>
          <w:rFonts w:ascii="Arial" w:hAnsi="Arial" w:cs="Arial"/>
          <w:sz w:val="24"/>
          <w:szCs w:val="24"/>
          <w:shd w:val="clear" w:color="auto" w:fill="FFFFFF"/>
        </w:rPr>
        <w:fldChar w:fldCharType="begin" w:fldLock="1"/>
      </w:r>
      <w:r w:rsidR="009A188E">
        <w:rPr>
          <w:rStyle w:val="jrnl"/>
          <w:rFonts w:ascii="Arial" w:hAnsi="Arial" w:cs="Arial"/>
          <w:sz w:val="24"/>
          <w:szCs w:val="24"/>
          <w:shd w:val="clear" w:color="auto" w:fill="FFFFFF"/>
        </w:rPr>
        <w:instrText>ADDIN CSL_CITATION { "citationItems" : [ { "id" : "ITEM-1", "itemData" : { "DOI" : "10.1016/j.jaad.2016.06.049", "ISSN" : "1097-6787", "PMID" : "27692735", "abstract" : "BACKGROUND Hidradenitis suppurativa (HS) is a chronic inflammatory disease of the hair follicle. Standard practice of managing acute flares with corticosteroid injection lacks scientific evidence. OBJECTIVE We sought to assess the outcomes of routine treatment using intralesional triamcinolone (triamcinolone acetonide 10\u00a0mg/mL) in the management of acute flares in HS. METHODS This was a prospective case series evaluating the effect of intralesional corticosteroids for alleviation of acute flares in HS. Physician- and patient-reported outcomes were noted. RESULTS Significant reductions in physician-assessed erythema (median score from 2-1, P\u00a0&lt;\u00a0.0001), edema (median score from 2-1, P\u00a0&lt;\u00a0.0001), suppuration (median score from 2-1, P\u00a0&lt;\u00a0.0001), and size (median score from 3-1, P\u00a0&lt;\u00a0.0001) was demonstrated at follow-up. A significant difference in patient-reported pain\u00a0visual analog scale scores occurred after 1\u00a0day (from 5.5-2.3, P\u00a0&lt;\u00a0.005) and from day 1 to day 2 (from 2.3-1.4, P\u00a0&lt;\u00a0.002). LIMITATIONS Small study size, open single-arm design, and short follow-up time are the limitations of this study. CONCLUSION Intralesional injection of corticosteroids is perceived as beneficial by physicians and patients in the management of HS flares by reducing pain after 1\u00a0day and signs of inflammation approximately 7\u00a0days later.", "author" : [ { "dropping-particle" : "", "family" : "Riis", "given" : "Peter Theut", "non-dropping-particle" : "", "parse-names" : false, "suffix" : "" }, { "dropping-particle" : "", "family" : "Boer", "given" : "Jurr", "non-dropping-particle" : "", "parse-names" : false, "suffix" : "" }, { "dropping-particle" : "", "family" : "Prens", "given" : "Errol P", "non-dropping-particle" : "", "parse-names" : false, "suffix" : "" }, { "dropping-particle" : "", "family" : "Saunte", "given" : "Ditte M L", "non-dropping-particle" : "", "parse-names" : false, "suffix" : "" }, { "dropping-particle" : "", "family" : "Deckers", "given" : "Inge E", "non-dropping-particle" : "", "parse-names" : false, "suffix" : "" }, { "dropping-particle" : "", "family" : "Emtestam", "given" : "Lennart", "non-dropping-particle" : "", "parse-names" : false, "suffix" : "" }, { "dropping-particle" : "", "family" : "Sartorius", "given" : "Karin", "non-dropping-particle" : "", "parse-names" : false, "suffix" : "" }, { "dropping-particle" : "", "family" : "Jemec", "given" : "Gregor B E", "non-dropping-particle" : "", "parse-names" : false, "suffix" : "" } ], "container-title" : "Journal of the American Academy of Dermatology", "id" : "ITEM-1", "issued" : { "date-parts" : [ [ "2016", "9", "28" ] ] }, "title" : "Intralesional triamcinolone for flares of hidradenitis suppurativa (HS): A case series.", "type" : "article-journal" }, "uris" : [ "http://www.mendeley.com/documents/?uuid=d6932752-fd2b-33b3-844d-c53feaaf88f6" ] } ], "mendeley" : { "formattedCitation" : "&lt;sup&gt;15&lt;/sup&gt;", "plainTextFormattedCitation" : "15", "previouslyFormattedCitation" : "&lt;sup&gt;15&lt;/sup&gt;" }, "properties" : { "noteIndex" : 0 }, "schema" : "https://github.com/citation-style-language/schema/raw/master/csl-citation.json" }</w:instrText>
      </w:r>
      <w:r w:rsidR="00B22848" w:rsidRPr="00E12CD9">
        <w:rPr>
          <w:rStyle w:val="jrnl"/>
          <w:rFonts w:ascii="Arial" w:hAnsi="Arial" w:cs="Arial"/>
          <w:sz w:val="24"/>
          <w:szCs w:val="24"/>
          <w:shd w:val="clear" w:color="auto" w:fill="FFFFFF"/>
        </w:rPr>
        <w:fldChar w:fldCharType="separate"/>
      </w:r>
      <w:r w:rsidR="009A188E" w:rsidRPr="009A188E">
        <w:rPr>
          <w:rStyle w:val="jrnl"/>
          <w:rFonts w:ascii="Arial" w:hAnsi="Arial" w:cs="Arial"/>
          <w:noProof/>
          <w:sz w:val="24"/>
          <w:szCs w:val="24"/>
          <w:shd w:val="clear" w:color="auto" w:fill="FFFFFF"/>
          <w:vertAlign w:val="superscript"/>
        </w:rPr>
        <w:t>15</w:t>
      </w:r>
      <w:r w:rsidR="00B22848" w:rsidRPr="00E12CD9">
        <w:rPr>
          <w:rStyle w:val="jrnl"/>
          <w:rFonts w:ascii="Arial" w:hAnsi="Arial" w:cs="Arial"/>
          <w:sz w:val="24"/>
          <w:szCs w:val="24"/>
          <w:shd w:val="clear" w:color="auto" w:fill="FFFFFF"/>
        </w:rPr>
        <w:fldChar w:fldCharType="end"/>
      </w:r>
      <w:r w:rsidRPr="00F909EF">
        <w:rPr>
          <w:rStyle w:val="jrnl"/>
          <w:rFonts w:ascii="Arial" w:hAnsi="Arial" w:cs="Arial"/>
          <w:sz w:val="24"/>
          <w:szCs w:val="24"/>
          <w:shd w:val="clear" w:color="auto" w:fill="FFFFFF"/>
        </w:rPr>
        <w:t xml:space="preserve"> </w:t>
      </w:r>
    </w:p>
    <w:p w14:paraId="0C142DC2" w14:textId="5665FB2A" w:rsidR="00BB259F" w:rsidRPr="00F909EF" w:rsidRDefault="00BB259F" w:rsidP="00AE475C">
      <w:pPr>
        <w:pStyle w:val="FormateretHTML"/>
        <w:shd w:val="clear" w:color="auto" w:fill="FFFFFF"/>
        <w:rPr>
          <w:rFonts w:ascii="Arial" w:hAnsi="Arial" w:cs="Arial"/>
          <w:sz w:val="24"/>
          <w:szCs w:val="24"/>
        </w:rPr>
      </w:pPr>
      <w:r w:rsidRPr="00BE0D8E">
        <w:rPr>
          <w:rFonts w:ascii="Arial" w:hAnsi="Arial" w:cs="Arial"/>
          <w:sz w:val="24"/>
          <w:szCs w:val="24"/>
        </w:rPr>
        <w:t xml:space="preserve">Resorcinol anvendes til peeling og der er </w:t>
      </w:r>
      <w:r w:rsidRPr="00F909EF">
        <w:rPr>
          <w:rFonts w:ascii="Arial" w:hAnsi="Arial" w:cs="Arial"/>
          <w:sz w:val="24"/>
          <w:szCs w:val="24"/>
        </w:rPr>
        <w:t xml:space="preserve">publiceret </w:t>
      </w:r>
      <w:r w:rsidR="005E0F77" w:rsidRPr="00F909EF">
        <w:rPr>
          <w:rFonts w:ascii="Arial" w:hAnsi="Arial" w:cs="Arial"/>
          <w:sz w:val="24"/>
          <w:szCs w:val="24"/>
        </w:rPr>
        <w:t>kasuistikker</w:t>
      </w:r>
      <w:r w:rsidR="005E0F77" w:rsidRPr="00BE0D8E">
        <w:rPr>
          <w:rFonts w:ascii="Arial" w:hAnsi="Arial" w:cs="Arial"/>
          <w:sz w:val="24"/>
          <w:szCs w:val="24"/>
        </w:rPr>
        <w:t xml:space="preserve"> </w:t>
      </w:r>
      <w:r w:rsidRPr="00BE0D8E">
        <w:rPr>
          <w:rFonts w:ascii="Arial" w:hAnsi="Arial" w:cs="Arial"/>
          <w:sz w:val="24"/>
          <w:szCs w:val="24"/>
        </w:rPr>
        <w:t>og case series</w:t>
      </w:r>
      <w:r w:rsidR="006E05A9" w:rsidRPr="00BE0D8E">
        <w:rPr>
          <w:rFonts w:ascii="Arial" w:hAnsi="Arial" w:cs="Arial"/>
          <w:sz w:val="24"/>
          <w:szCs w:val="24"/>
        </w:rPr>
        <w:t>,</w:t>
      </w:r>
      <w:r w:rsidRPr="00BE0D8E">
        <w:rPr>
          <w:rFonts w:ascii="Arial" w:hAnsi="Arial" w:cs="Arial"/>
          <w:sz w:val="24"/>
          <w:szCs w:val="24"/>
        </w:rPr>
        <w:t xml:space="preserve"> der s</w:t>
      </w:r>
      <w:r w:rsidR="00B22848" w:rsidRPr="00BE0D8E">
        <w:rPr>
          <w:rFonts w:ascii="Arial" w:hAnsi="Arial" w:cs="Arial"/>
          <w:sz w:val="24"/>
          <w:szCs w:val="24"/>
        </w:rPr>
        <w:t>t</w:t>
      </w:r>
      <w:r w:rsidRPr="00BE0D8E">
        <w:rPr>
          <w:rFonts w:ascii="Arial" w:hAnsi="Arial" w:cs="Arial"/>
          <w:sz w:val="24"/>
          <w:szCs w:val="24"/>
        </w:rPr>
        <w:t>øtter anvendelsen</w:t>
      </w:r>
      <w:r w:rsidR="00695003" w:rsidRPr="00BE0D8E">
        <w:rPr>
          <w:rFonts w:ascii="Arial" w:hAnsi="Arial" w:cs="Arial"/>
          <w:sz w:val="24"/>
          <w:szCs w:val="24"/>
        </w:rPr>
        <w:t xml:space="preserve"> ved HS</w:t>
      </w:r>
      <w:r w:rsidR="006471EA">
        <w:rPr>
          <w:rFonts w:ascii="Arial" w:hAnsi="Arial" w:cs="Arial"/>
          <w:sz w:val="24"/>
          <w:szCs w:val="24"/>
        </w:rPr>
        <w:t xml:space="preserve"> (appendix 6)</w:t>
      </w:r>
      <w:r w:rsidR="00B22848" w:rsidRPr="00BE0D8E">
        <w:rPr>
          <w:rFonts w:ascii="Arial" w:hAnsi="Arial" w:cs="Arial"/>
          <w:sz w:val="24"/>
          <w:szCs w:val="24"/>
        </w:rPr>
        <w:t>.</w:t>
      </w:r>
      <w:r w:rsidR="00B22848" w:rsidRPr="00BE0D8E">
        <w:rPr>
          <w:rFonts w:ascii="Arial" w:hAnsi="Arial" w:cs="Arial"/>
          <w:sz w:val="24"/>
          <w:szCs w:val="24"/>
        </w:rPr>
        <w:fldChar w:fldCharType="begin" w:fldLock="1"/>
      </w:r>
      <w:r w:rsidR="009A188E">
        <w:rPr>
          <w:rFonts w:ascii="Arial" w:hAnsi="Arial" w:cs="Arial"/>
          <w:sz w:val="24"/>
          <w:szCs w:val="24"/>
        </w:rPr>
        <w:instrText>ADDIN CSL_CITATION { "citationItems" : [ { "id" : "ITEM-1", "itemData" : { "DOI" : "10.1111/j.1365-2230.2009.03377.x. PubMed PMID: 19549239.", "author" : [ { "dropping-particle" : "", "family" : "Boer", "given" : "J", "non-dropping-particle" : "", "parse-names" : false, "suffix" : "" }, { "dropping-particle" : "", "family" : "Jemec", "given" : "GB", "non-dropping-particle" : "", "parse-names" : false, "suffix" : "" } ], "container-title" : "Clin Exp Dermatol.", "id" : "ITEM-1", "issue" : "1", "issued" : { "date-parts" : [ [ "2010" ] ] }, "page" : "3-40.", "title" : "Resorcinol peels as a possible self-treatment of painful nodules in hidradenitis suppurativa.", "type" : "article-journal", "volume" : "Jan;35" }, "uris" : [ "http://www.mendeley.com/documents/?uuid=b54def47-e0a9-45e5-905f-39fecb7128d5" ] } ], "mendeley" : { "formattedCitation" : "&lt;sup&gt;16&lt;/sup&gt;", "plainTextFormattedCitation" : "16", "previouslyFormattedCitation" : "&lt;sup&gt;16&lt;/sup&gt;" }, "properties" : { "noteIndex" : 0 }, "schema" : "https://github.com/citation-style-language/schema/raw/master/csl-citation.json" }</w:instrText>
      </w:r>
      <w:r w:rsidR="00B22848" w:rsidRPr="00BE0D8E">
        <w:rPr>
          <w:rFonts w:ascii="Arial" w:hAnsi="Arial" w:cs="Arial"/>
          <w:sz w:val="24"/>
          <w:szCs w:val="24"/>
        </w:rPr>
        <w:fldChar w:fldCharType="separate"/>
      </w:r>
      <w:r w:rsidR="009A188E" w:rsidRPr="009A188E">
        <w:rPr>
          <w:rFonts w:ascii="Arial" w:hAnsi="Arial" w:cs="Arial"/>
          <w:noProof/>
          <w:sz w:val="24"/>
          <w:szCs w:val="24"/>
          <w:vertAlign w:val="superscript"/>
        </w:rPr>
        <w:t>16</w:t>
      </w:r>
      <w:r w:rsidR="00B22848" w:rsidRPr="00BE0D8E">
        <w:rPr>
          <w:rFonts w:ascii="Arial" w:hAnsi="Arial" w:cs="Arial"/>
          <w:sz w:val="24"/>
          <w:szCs w:val="24"/>
        </w:rPr>
        <w:fldChar w:fldCharType="end"/>
      </w:r>
    </w:p>
    <w:p w14:paraId="64089801" w14:textId="1E14938E" w:rsidR="00AE475C" w:rsidRPr="00BE0D8E" w:rsidRDefault="00877F61" w:rsidP="00AE475C">
      <w:pPr>
        <w:pStyle w:val="FormateretHTML"/>
        <w:shd w:val="clear" w:color="auto" w:fill="FFFFFF"/>
        <w:rPr>
          <w:rFonts w:ascii="Arial" w:hAnsi="Arial" w:cs="Arial"/>
          <w:sz w:val="24"/>
          <w:szCs w:val="24"/>
        </w:rPr>
      </w:pPr>
      <w:r w:rsidRPr="00BE0D8E">
        <w:rPr>
          <w:rFonts w:ascii="Arial" w:hAnsi="Arial" w:cs="Arial"/>
          <w:sz w:val="24"/>
          <w:szCs w:val="24"/>
        </w:rPr>
        <w:t>Azelai</w:t>
      </w:r>
      <w:r w:rsidR="00BB259F" w:rsidRPr="00BE0D8E">
        <w:rPr>
          <w:rFonts w:ascii="Arial" w:hAnsi="Arial" w:cs="Arial"/>
          <w:sz w:val="24"/>
          <w:szCs w:val="24"/>
        </w:rPr>
        <w:t>nsyre og topkale retinoider anvendes</w:t>
      </w:r>
      <w:r w:rsidRPr="00BE0D8E">
        <w:rPr>
          <w:rFonts w:ascii="Arial" w:hAnsi="Arial" w:cs="Arial"/>
          <w:sz w:val="24"/>
          <w:szCs w:val="24"/>
        </w:rPr>
        <w:t xml:space="preserve"> af mange med effekt, men der er ingen videnskabelig dokumentation for anvendelsen. </w:t>
      </w:r>
    </w:p>
    <w:p w14:paraId="567F14AC" w14:textId="5AF478C2" w:rsidR="002B4B2A" w:rsidRPr="00BE0D8E" w:rsidRDefault="00877F61" w:rsidP="00C80836">
      <w:pPr>
        <w:pStyle w:val="FormateretHTML"/>
        <w:shd w:val="clear" w:color="auto" w:fill="FFFFFF"/>
        <w:rPr>
          <w:rFonts w:ascii="Arial" w:hAnsi="Arial" w:cs="Arial"/>
          <w:sz w:val="24"/>
          <w:szCs w:val="24"/>
        </w:rPr>
      </w:pPr>
      <w:r w:rsidRPr="00BE0D8E">
        <w:rPr>
          <w:rFonts w:ascii="Arial" w:hAnsi="Arial" w:cs="Arial"/>
          <w:sz w:val="24"/>
          <w:szCs w:val="24"/>
        </w:rPr>
        <w:t>Det er forfatternes anbefaling</w:t>
      </w:r>
      <w:r w:rsidR="006E05A9" w:rsidRPr="00BE0D8E">
        <w:rPr>
          <w:rFonts w:ascii="Arial" w:hAnsi="Arial" w:cs="Arial"/>
          <w:sz w:val="24"/>
          <w:szCs w:val="24"/>
        </w:rPr>
        <w:t>,</w:t>
      </w:r>
      <w:r w:rsidRPr="00BE0D8E">
        <w:rPr>
          <w:rFonts w:ascii="Arial" w:hAnsi="Arial" w:cs="Arial"/>
          <w:sz w:val="24"/>
          <w:szCs w:val="24"/>
        </w:rPr>
        <w:t xml:space="preserve"> at</w:t>
      </w:r>
      <w:r w:rsidR="00AE475C" w:rsidRPr="00BE0D8E">
        <w:rPr>
          <w:rFonts w:ascii="Arial" w:hAnsi="Arial" w:cs="Arial"/>
          <w:sz w:val="24"/>
          <w:szCs w:val="24"/>
        </w:rPr>
        <w:t xml:space="preserve"> topikal clindamicin a</w:t>
      </w:r>
      <w:r w:rsidR="006F3763" w:rsidRPr="00BE0D8E">
        <w:rPr>
          <w:rFonts w:ascii="Arial" w:hAnsi="Arial" w:cs="Arial"/>
          <w:sz w:val="24"/>
          <w:szCs w:val="24"/>
        </w:rPr>
        <w:t xml:space="preserve">nvendes to gange dagligt </w:t>
      </w:r>
      <w:r w:rsidR="00C926A1" w:rsidRPr="00BE0D8E">
        <w:rPr>
          <w:rFonts w:ascii="Arial" w:hAnsi="Arial" w:cs="Arial"/>
          <w:sz w:val="24"/>
          <w:szCs w:val="24"/>
        </w:rPr>
        <w:t xml:space="preserve">i en uge </w:t>
      </w:r>
      <w:r w:rsidR="00AE475C" w:rsidRPr="00BE0D8E">
        <w:rPr>
          <w:rFonts w:ascii="Arial" w:hAnsi="Arial" w:cs="Arial"/>
          <w:sz w:val="24"/>
          <w:szCs w:val="24"/>
        </w:rPr>
        <w:t>ved forværring. Som vedligeholdelsesbehandling anbefales azelainsyre 15</w:t>
      </w:r>
      <w:r w:rsidR="008A4224" w:rsidRPr="00BE0D8E">
        <w:rPr>
          <w:rFonts w:ascii="Arial" w:hAnsi="Arial" w:cs="Arial"/>
          <w:sz w:val="24"/>
          <w:szCs w:val="24"/>
        </w:rPr>
        <w:t>%</w:t>
      </w:r>
      <w:r w:rsidR="00AE475C" w:rsidRPr="00BE0D8E">
        <w:rPr>
          <w:rFonts w:ascii="Arial" w:hAnsi="Arial" w:cs="Arial"/>
          <w:sz w:val="24"/>
          <w:szCs w:val="24"/>
        </w:rPr>
        <w:t xml:space="preserve"> </w:t>
      </w:r>
      <w:r w:rsidR="00DE2F0A">
        <w:rPr>
          <w:rFonts w:ascii="Arial" w:hAnsi="Arial" w:cs="Arial"/>
          <w:sz w:val="24"/>
          <w:szCs w:val="24"/>
        </w:rPr>
        <w:t xml:space="preserve">/ </w:t>
      </w:r>
      <w:r w:rsidR="00AE475C" w:rsidRPr="00BE0D8E">
        <w:rPr>
          <w:rFonts w:ascii="Arial" w:hAnsi="Arial" w:cs="Arial"/>
          <w:sz w:val="24"/>
          <w:szCs w:val="24"/>
        </w:rPr>
        <w:t>20%, eller resorcinol 15%</w:t>
      </w:r>
      <w:r w:rsidR="00BB259F" w:rsidRPr="00BE0D8E">
        <w:rPr>
          <w:rFonts w:ascii="Arial" w:hAnsi="Arial" w:cs="Arial"/>
          <w:sz w:val="24"/>
          <w:szCs w:val="24"/>
        </w:rPr>
        <w:t xml:space="preserve"> en gang dagligt.</w:t>
      </w:r>
      <w:r w:rsidR="00C60153" w:rsidRPr="00BE0D8E">
        <w:rPr>
          <w:rFonts w:ascii="Arial" w:hAnsi="Arial" w:cs="Arial"/>
          <w:sz w:val="24"/>
          <w:szCs w:val="24"/>
        </w:rPr>
        <w:t xml:space="preserve"> Derudover kan der ved inflammerede noduli og abscesser overvejes </w:t>
      </w:r>
      <w:r w:rsidR="00C60153" w:rsidRPr="00F909EF">
        <w:rPr>
          <w:rFonts w:ascii="Arial" w:hAnsi="Arial" w:cs="Arial"/>
          <w:sz w:val="24"/>
          <w:szCs w:val="24"/>
        </w:rPr>
        <w:t xml:space="preserve">intralæsionel </w:t>
      </w:r>
      <w:r w:rsidR="00C60153" w:rsidRPr="00F909EF">
        <w:rPr>
          <w:rFonts w:ascii="Arial" w:hAnsi="Arial" w:cs="Arial"/>
          <w:bCs/>
          <w:sz w:val="24"/>
          <w:szCs w:val="24"/>
        </w:rPr>
        <w:t>triamcinolonacetonid 10</w:t>
      </w:r>
      <w:r w:rsidR="00D95967" w:rsidRPr="00F909EF">
        <w:rPr>
          <w:rFonts w:ascii="Arial" w:hAnsi="Arial" w:cs="Arial"/>
          <w:bCs/>
          <w:sz w:val="24"/>
          <w:szCs w:val="24"/>
        </w:rPr>
        <w:t xml:space="preserve"> </w:t>
      </w:r>
      <w:r w:rsidR="00C60153" w:rsidRPr="00F909EF">
        <w:rPr>
          <w:rFonts w:ascii="Arial" w:hAnsi="Arial" w:cs="Arial"/>
          <w:bCs/>
          <w:sz w:val="24"/>
          <w:szCs w:val="24"/>
        </w:rPr>
        <w:t>mg/ml 0,2-</w:t>
      </w:r>
      <w:r w:rsidR="00C926A1" w:rsidRPr="00F909EF">
        <w:rPr>
          <w:rFonts w:ascii="Arial" w:hAnsi="Arial" w:cs="Arial"/>
          <w:bCs/>
          <w:sz w:val="24"/>
          <w:szCs w:val="24"/>
        </w:rPr>
        <w:t>0,5 (</w:t>
      </w:r>
      <w:r w:rsidR="00C60153" w:rsidRPr="00F909EF">
        <w:rPr>
          <w:rFonts w:ascii="Arial" w:hAnsi="Arial" w:cs="Arial"/>
          <w:bCs/>
          <w:sz w:val="24"/>
          <w:szCs w:val="24"/>
        </w:rPr>
        <w:t>1,0</w:t>
      </w:r>
      <w:r w:rsidR="00C926A1" w:rsidRPr="00F909EF">
        <w:rPr>
          <w:rFonts w:ascii="Arial" w:hAnsi="Arial" w:cs="Arial"/>
          <w:bCs/>
          <w:sz w:val="24"/>
          <w:szCs w:val="24"/>
        </w:rPr>
        <w:t>)</w:t>
      </w:r>
      <w:r w:rsidR="00C60153" w:rsidRPr="00F909EF">
        <w:rPr>
          <w:rFonts w:ascii="Arial" w:hAnsi="Arial" w:cs="Arial"/>
          <w:bCs/>
          <w:sz w:val="24"/>
          <w:szCs w:val="24"/>
        </w:rPr>
        <w:t xml:space="preserve"> ml pr. læsion</w:t>
      </w:r>
      <w:r w:rsidR="009A3ABE" w:rsidRPr="00F909EF">
        <w:rPr>
          <w:rFonts w:ascii="Arial" w:hAnsi="Arial" w:cs="Arial"/>
          <w:bCs/>
          <w:sz w:val="24"/>
          <w:szCs w:val="24"/>
        </w:rPr>
        <w:t xml:space="preserve"> (se venligst apppendix 3)</w:t>
      </w:r>
      <w:r w:rsidR="00C60153" w:rsidRPr="00F909EF">
        <w:rPr>
          <w:rFonts w:ascii="Arial" w:hAnsi="Arial" w:cs="Arial"/>
          <w:bCs/>
          <w:sz w:val="24"/>
          <w:szCs w:val="24"/>
        </w:rPr>
        <w:t>.</w:t>
      </w:r>
    </w:p>
    <w:p w14:paraId="2368ADF1" w14:textId="35006550" w:rsidR="002B4B2A" w:rsidRDefault="007D60C7" w:rsidP="004704AC">
      <w:pPr>
        <w:pStyle w:val="Overskrift2"/>
        <w:rPr>
          <w:color w:val="800000"/>
        </w:rPr>
      </w:pPr>
      <w:bookmarkStart w:id="11" w:name="_Toc344726270"/>
      <w:r>
        <w:t>7</w:t>
      </w:r>
      <w:r w:rsidR="002B4B2A" w:rsidRPr="000B7F4D">
        <w:t>. Systemisk behandling</w:t>
      </w:r>
      <w:bookmarkEnd w:id="11"/>
      <w:r w:rsidR="008A21D4" w:rsidRPr="000B7F4D">
        <w:t xml:space="preserve"> </w:t>
      </w:r>
    </w:p>
    <w:p w14:paraId="15318DCD" w14:textId="0A0770FC" w:rsidR="00E411FB" w:rsidRPr="00D46089" w:rsidRDefault="00E411FB" w:rsidP="00E411FB">
      <w:pPr>
        <w:rPr>
          <w:rFonts w:ascii="Arial" w:eastAsia="Times New Roman" w:hAnsi="Arial" w:cs="Arial"/>
        </w:rPr>
      </w:pPr>
      <w:r w:rsidRPr="00D46089">
        <w:rPr>
          <w:rFonts w:ascii="Arial" w:eastAsia="Times New Roman" w:hAnsi="Arial" w:cs="Arial"/>
        </w:rPr>
        <w:t>Graden af evidens for anvendelse af de systemiske behandlinger er lav pga. få studier, hvoraf de fleste er ukontrollerede og kun med et lille antal patienter. Derudover har studierne benyttet forskellige effektmål således</w:t>
      </w:r>
      <w:r w:rsidR="009A3ABE">
        <w:rPr>
          <w:rFonts w:ascii="Arial" w:eastAsia="Times New Roman" w:hAnsi="Arial" w:cs="Arial"/>
        </w:rPr>
        <w:t>,</w:t>
      </w:r>
      <w:r w:rsidRPr="00D46089">
        <w:rPr>
          <w:rFonts w:ascii="Arial" w:eastAsia="Times New Roman" w:hAnsi="Arial" w:cs="Arial"/>
        </w:rPr>
        <w:t xml:space="preserve"> at en sammenligning er vanskelig.</w:t>
      </w:r>
      <w:r w:rsidR="00BE0360">
        <w:rPr>
          <w:rFonts w:ascii="Arial" w:eastAsia="Times New Roman" w:hAnsi="Arial" w:cs="Arial"/>
        </w:rPr>
        <w:fldChar w:fldCharType="begin" w:fldLock="1"/>
      </w:r>
      <w:r w:rsidR="009A188E">
        <w:rPr>
          <w:rFonts w:ascii="Arial" w:eastAsia="Times New Roman" w:hAnsi="Arial" w:cs="Arial"/>
        </w:rPr>
        <w:instrText>ADDIN CSL_CITATION { "citationItems" : [ { "id" : "ITEM-1", "itemData" : { "DOI" : "10.1111/jdv.12966", "ISSN" : "1468-3083", "PMID" : "25640693", "abstract" : "Hidradenitis suppurativa/acne inversa (HS) is a chronic, inflammatory, recurrent, debilitating skin disease of the hair follicle that usually presents after puberty with painful, deep-seated, inflamed lesions in the apocrine gland-bearing areas of the body, most commonly the axillae, inguinal and anogenital regions. A mean disease incidence of 6.0 per 100\u00a0000 person-years and an average prevalence of 1% has been reported in Europe. HS has the highest impact on patients' quality of life among all assessed dermatological diseases. HS is associated with a variety of concomitant and secondary diseases, such as obesity, metabolic syndrome, inflammatory bowel disease, e.g. Crohn's disease, spondyloarthropathy, follicular occlusion syndrome and other hyperergic diseases. The central pathogenic event in HS is believed to be the occlusion of the upper part of the hair follicle leading to a perifollicular lympho-histiocytic inflammation. A highly significant association between the prevalence of HS and current smoking (Odds ratio 12.55) and overweight (Odds ratio 1.1 for each body mass index unit) has been documented. The European S1 HS guideline suggests that the disease should be treated based on its individual subjective impact and objective severity. Locally recurring lesions can be treated by classical surgery or LASER techniques, whereas medical treatment either as monotherapy or in combination with radical surgery is more appropriate for widely spread lesions. Medical therapy may include antibiotics (clindamycin plus rifampicine, tetracyclines), acitretin and biologics (adalimumab, infliximab). A Hurley severity grade-relevant treatment of HS is recommended by the expert group following a treatment algorithm. Adjuvant measurements, such as pain management, treatment of superinfections, weight loss and tobacco abstinence have to be considered.", "author" : [ { "dropping-particle" : "", "family" : "Zouboulis", "given" : "C C", "non-dropping-particle" : "", "parse-names" : false, "suffix" : "" }, { "dropping-particle" : "", "family" : "Desai", "given" : "N", "non-dropping-particle" : "", "parse-names" : false, "suffix" : "" }, { "dropping-particle" : "", "family" : "Emtestam", "given" : "L", "non-dropping-particle" : "", "parse-names" : false, "suffix" : "" }, { "dropping-particle" : "", "family" : "Hunger", "given" : "R E", "non-dropping-particle" : "", "parse-names" : false, "suffix" : "" }, { "dropping-particle" : "", "family" : "Ioannides", "given" : "D", "non-dropping-particle" : "", "parse-names" : false, "suffix" : "" }, { "dropping-particle" : "", "family" : "Juh\u00e1sz", "given" : "I", "non-dropping-particle" : "", "parse-names" : false, "suffix" : "" }, { "dropping-particle" : "", "family" : "Lapins", "given" : "J", "non-dropping-particle" : "", "parse-names" : false, "suffix" : "" }, { "dropping-particle" : "", "family" : "Matusiak", "given" : "L", "non-dropping-particle" : "", "parse-names" : false, "suffix" : "" }, { "dropping-particle" : "", "family" : "Prens", "given" : "E P", "non-dropping-particle" : "", "parse-names" : false, "suffix" : "" }, { "dropping-particle" : "", "family" : "Revuz", "given" : "J", "non-dropping-particle" : "", "parse-names" : false, "suffix" : "" }, { "dropping-particle" : "", "family" : "Schneider-Burrus", "given" : "S", "non-dropping-particle" : "", "parse-names" : false, "suffix" : "" }, { "dropping-particle" : "", "family" : "Szepietowski", "given" : "J C", "non-dropping-particle" : "", "parse-names" : false, "suffix" : "" }, { "dropping-particle" : "", "family" : "Zee", "given" : "H H", "non-dropping-particle" : "van der", "parse-names" : false, "suffix" : "" }, { "dropping-particle" : "", "family" : "Jemec", "given" : "G B E", "non-dropping-particle" : "", "parse-names" : false, "suffix" : "" } ], "container-title" : "Journal of the European Academy of Dermatology and Venereology : JEADV", "id" : "ITEM-1", "issued" : { "date-parts" : [ [ "2015", "1", "30" ] ] }, "title" : "European S1 guideline for the treatment of hidradenitis suppurativa/acne inversa.", "type" : "article-journal" }, "uris" : [ "http://www.mendeley.com/documents/?uuid=e5630b68-c73b-4743-93b8-9ceb737aa135" ] }, { "id" : "ITEM-2", "itemData" : { "DOI" : "10.1111/bjd.12104", "ISSN" : "00070963", "PMID" : "23106519", "abstract" : "Hidradenitis suppurativa (HS) is a difficult disease to treat. Although the pathogenesis of this inflammatory skin disease is largely unknown, the important role of the immune system has been demonstrated in both experimental and clinical studies. Clinicians are therefore increasingly prescribing systemic treatments with immunosuppressive agents, but the more traditionally used systemic retinoids, especially isotretinoin, also remain relatively common therapies. In order to provide an overview of all currently available systemic immunosuppressive agents and retinoids for the treatment of HS, a systematic search was performed using the Medline and Embase databases. All published papers concerning systemic retinoids or immunosuppressive treatments for HS in adults were included. The primary endpoints were the percentages of significant responders, moderate responders and nonresponders. Other endpoints were the relapse rate and adverse events. In total 87 papers were included, comprising 518 patients with HS who were treated with systemic retinoids, biological agents or another immunosuppressive agents, including colchicine, ciclosporin, dapsone or methotrexate. The highest response rates were observed with infliximab, adalimumab and acitretin. Overall, the quality of evidence was low and differed between the agents, making direct comparisons difficult. However, based on the amount of evidence, infliximab and adalimumab were the most effective agents. Acitretin was also effective in HS, although the quality of the evidence was low. The therapeutic effect of isotretinoin is questionable. Randomized controlled trials are needed to confirm the effectiveness of acitretin, and to identify the most effective immunosuppressive agents in HS.", "author" : [ { "dropping-particle" : "", "family" : "Blok", "given" : "J.L.", "non-dropping-particle" : "", "parse-names" : false, "suffix" : "" }, { "dropping-particle" : "", "family" : "Hattem", "given" : "S.", "non-dropping-particle" : "van", "parse-names" : false, "suffix" : "" }, { "dropping-particle" : "", "family" : "Jonkman", "given" : "M.F.", "non-dropping-particle" : "", "parse-names" : false, "suffix" : "" }, { "dropping-particle" : "", "family" : "Horv\u00e1th", "given" : "B.", "non-dropping-particle" : "", "parse-names" : false, "suffix" : "" } ], "container-title" : "British Journal of Dermatology", "id" : "ITEM-2", "issue" : "2", "issued" : { "date-parts" : [ [ "2013", "2" ] ] }, "page" : "243-252", "title" : "Systemic therapy with immunosuppressive agents and retinoids in hidradenitis suppurativa: a systematic review", "type" : "article-journal", "volume" : "168" }, "uris" : [ "http://www.mendeley.com/documents/?uuid=ba43e317-7f7b-39dc-9ccc-de7c51aea74d" ] }, { "id" : "ITEM-3", "itemData" : { "DOI" : "10.1007/s11154-016-9328-5", "ISSN" : "1573-2606", "PMID" : "26831295", "abstract" : "Hidradenitis suppurativa/acne inversa (HS) is a chronic inflammatory skin disease characterized by painful, recurrent nodules and abscesses that rupture and lead to sinus tracts and scarring. To date, an evidence-based therapeutic approach has not been the standard of care and this is likely due to the lack of evidence based treatment guidelines. The purpose of this study was to promote a holistic evidence-based approach which implemented Level of Evidence and Strength of Recommendation for the treatment of HS. Based upon the European Dermatology Forumguidelines for the management of HS, evidence-based approach was explored for the treatment of HS. The diagnosis of HS should be made by a dermatologist or other healthcare professional with expert knowledge in HS. All patients should be offered adjuvant therapy as needed (pain management, weight loss, tobacco cessation, treatment of super infections, and application of appropriate dressings). The treating physician should be familiar with disease severity scores, especially Hurley staging, physician global assessment and others. The routine use of patient'reported outcomesincluding DLQI, itch and pain assessment (Visual Analogue Scale) is strongly recommended. The need for surgical intervention should be assessed in all patients depending upon type and extent of scarring, and an evidence-based surgical approach should be implemented. Evidence-based medical treatment of mild disease consists of topical Clindamycin 1\u00a0% solution/gel b.i.d. for 12\u00a0weeks or Tetracycline 500 p.o. b.i.d. for 4\u00a0months (LOE IIb, SOR B), for more widespread disease. If patient fails to exhibit response to treatment or for a PGA of moderate-to-severe disease, Clindamycin 300 p.o. b.i.d. with Rifampicin 600 p.o. o.d. for 10\u00a0weeks (LOE III, SOR C) should be considered. If patient is not improved, then Adalimumab 160\u00a0mg at week 0, 80\u00a0mg at week 2; then 40\u00a0mg subcutaneously weekly should be administered (LOE Ib, SOR A). If improvement occurs then therapy should be maintained as long as HS lesions are present. If the patient fails to exhibit response, then consideration of second or third line therapy is required. A growing body of evidence is being published to guide the treatment of HS. HS therapy should be based upon the evaluation of the inflammatory components as well as the scarring and should be directed by evidence-based guidelines. Treatment should include surgery as well as medical treatment. Future studies should include benef\u2026", "author" : [ { "dropping-particle" : "", "family" : "Gulliver", "given" : "Wayne", "non-dropping-particle" : "", "parse-names" : false, "suffix" : "" }, { "dropping-particle" : "", "family" : "Zouboulis", "given" : "Christos C", "non-dropping-particle" : "", "parse-names" : false, "suffix" : "" }, { "dropping-particle" : "", "family" : "Prens", "given" : "Errol", "non-dropping-particle" : "", "parse-names" : false, "suffix" : "" }, { "dropping-particle" : "", "family" : "Jemec", "given" : "Gregor B E", "non-dropping-particle" : "", "parse-names" : false, "suffix" : "" }, { "dropping-particle" : "", "family" : "Tzellos", "given" : "Thrasivoulos", "non-dropping-particle" : "", "parse-names" : false, "suffix" : "" } ], "container-title" : "Reviews in endocrine &amp; metabolic disorders", "id" : "ITEM-3", "issued" : { "date-parts" : [ [ "2016", "2", "1" ] ] }, "title" : "Evidence-based approach to the treatment of hidradenitis suppurativa/acne inversa, based on the European guidelines for hidradenitis suppurativa.", "type" : "article-journal" }, "uris" : [ "http://www.mendeley.com/documents/?uuid=c9a767ca-7252-39b9-99d6-64d697ceff93" ] }, { "id" : "ITEM-4", "itemData" : { "DOI" : "10.1111/bjd.14418", "ISSN" : "1365-2133", "PMID" : "26801356", "abstract" : "More than 50 interventions have been used to treat hidradenitis suppurativa (HS), and so therapy decisions can be challenging. Our objective was to summarize and appraise randomized controlled trial (RCT) evidence for HS interventions in adults. Searches were conducted in Medline, Embase, CENTRAL, LILACS, five trials registers and abstracts from eight dermatology conferences until 13 August 2015. Two review authors independently assessed study eligibility, extracted data and assessed methodological quality. Primary outcomes were quality of life and adverse effects of the interventions. Twelve trials, from 1983 to 2015, investigating 15 different interventions met our inclusion criteria. The median trial duration was 16 weeks and the median number of participants was 27. Adalimumab 40 mg weekly improved the Dermatology Life Quality Index (DLQI) by 4\u00b70 points, which equates to the minimal clinically important difference for the scale, compared with placebo (95% confidence interval -6\u00b75 to -1\u00b75 points). Evidence quality was reduced to 'moderate' because the results are based on only a single study. Adalimumab 40 mg every other week was ineffective in a meta-analysis of two studies comprising 124 participants. Infliximab 5 mg kg(-1) improved the DLQI score by 8\u00b74 points after 8 weeks in a moderate-quality study completed by 33 of 38 participants. Etanercept 50 mg twice weekly was ineffective. Inclusion of a gentamicin sponge prior to primary closure did not improve outcomes. Other interventions, including topical and oral antibiotics, were investigated by relatively small studies, preventing treatment recommendations due to imprecision. More, larger RCTs are required to investigate most HS interventions, particularly oral treatments and surgical therapy. Moderate-quality evidence suggests that adalimumab given weekly and infliximab are effective, whereas adalimumab every other week is ineffective.", "author" : [ { "dropping-particle" : "", "family" : "Ingram", "given" : "J R", "non-dropping-particle" : "", "parse-names" : false, "suffix" : "" }, { "dropping-particle" : "", "family" : "Woo", "given" : "P N", "non-dropping-particle" : "", "parse-names" : false, "suffix" : "" }, { "dropping-particle" : "", "family" : "Chua", "given" : "S L", "non-dropping-particle" : "", "parse-names" : false, "suffix" : "" }, { "dropping-particle" : "", "family" : "Ormerod", "given" : "A D", "non-dropping-particle" : "", "parse-names" : false, "suffix" : "" }, { "dropping-particle" : "", "family" : "Desai", "given" : "N", "non-dropping-particle" : "", "parse-names" : false, "suffix" : "" }, { "dropping-particle" : "", "family" : "Kai", "given" : "A C", "non-dropping-particle" : "", "parse-names" : false, "suffix" : "" }, { "dropping-particle" : "", "family" : "Hood", "given" : "K", "non-dropping-particle" : "", "parse-names" : false, "suffix" : "" }, { "dropping-particle" : "", "family" : "Burton", "given" : "T", "non-dropping-particle" : "", "parse-names" : false, "suffix" : "" }, { "dropping-particle" : "", "family" : "Kerdel", "given" : "F", "non-dropping-particle" : "", "parse-names" : false, "suffix" : "" }, { "dropping-particle" : "", "family" : "Garner", "given" : "S E", "non-dropping-particle" : "", "parse-names" : false, "suffix" : "" }, { "dropping-particle" : "", "family" : "Piguet", "given" : "V", "non-dropping-particle" : "", "parse-names" : false, "suffix" : "" } ], "container-title" : "The British journal of dermatology", "id" : "ITEM-4", "issue" : "5", "issued" : { "date-parts" : [ [ "2016", "5" ] ] }, "page" : "970-8", "title" : "Interventions for hidradenitis suppurativa: a Cochrane systematic review incorporating GRADE assessment of evidence quality.", "type" : "article-journal", "volume" : "174" }, "uris" : [ "http://www.mendeley.com/documents/?uuid=ee953615-798d-3a7e-853b-78376b1a392b" ] } ], "mendeley" : { "formattedCitation" : "&lt;sup&gt;3,17\u201319&lt;/sup&gt;", "plainTextFormattedCitation" : "3,17\u201319", "previouslyFormattedCitation" : "&lt;sup&gt;3,17\u201319&lt;/sup&gt;" }, "properties" : { "noteIndex" : 0 }, "schema" : "https://github.com/citation-style-language/schema/raw/master/csl-citation.json" }</w:instrText>
      </w:r>
      <w:r w:rsidR="00BE0360">
        <w:rPr>
          <w:rFonts w:ascii="Arial" w:eastAsia="Times New Roman" w:hAnsi="Arial" w:cs="Arial"/>
        </w:rPr>
        <w:fldChar w:fldCharType="separate"/>
      </w:r>
      <w:r w:rsidR="009A188E" w:rsidRPr="009A188E">
        <w:rPr>
          <w:rFonts w:ascii="Arial" w:eastAsia="Times New Roman" w:hAnsi="Arial" w:cs="Arial"/>
          <w:noProof/>
          <w:vertAlign w:val="superscript"/>
        </w:rPr>
        <w:t>3,17–19</w:t>
      </w:r>
      <w:r w:rsidR="00BE0360">
        <w:rPr>
          <w:rFonts w:ascii="Arial" w:eastAsia="Times New Roman" w:hAnsi="Arial" w:cs="Arial"/>
        </w:rPr>
        <w:fldChar w:fldCharType="end"/>
      </w:r>
    </w:p>
    <w:p w14:paraId="174FB19C" w14:textId="20145A0A" w:rsidR="00B71ACD" w:rsidRPr="00580ABB" w:rsidRDefault="00E411FB" w:rsidP="00E411FB">
      <w:pPr>
        <w:rPr>
          <w:rFonts w:ascii="Arial" w:eastAsia="Times New Roman" w:hAnsi="Arial" w:cs="Arial"/>
        </w:rPr>
      </w:pPr>
      <w:r w:rsidRPr="00D46089">
        <w:rPr>
          <w:rFonts w:ascii="Arial" w:eastAsia="Times New Roman" w:hAnsi="Arial" w:cs="Arial"/>
        </w:rPr>
        <w:t>Af syste</w:t>
      </w:r>
      <w:r w:rsidR="006E05A9">
        <w:rPr>
          <w:rFonts w:ascii="Arial" w:eastAsia="Times New Roman" w:hAnsi="Arial" w:cs="Arial"/>
        </w:rPr>
        <w:t>miske behandlinger findes der</w:t>
      </w:r>
      <w:r w:rsidRPr="00D46089">
        <w:rPr>
          <w:rFonts w:ascii="Arial" w:eastAsia="Times New Roman" w:hAnsi="Arial" w:cs="Arial"/>
        </w:rPr>
        <w:t xml:space="preserve"> overvejende antiinflammatoriske behandlinger såsom systemisk binyrebarkhormon, ciclosporin og TNF</w:t>
      </w:r>
      <w:r w:rsidR="008A4224">
        <w:rPr>
          <w:rFonts w:ascii="Arial" w:eastAsia="Times New Roman" w:hAnsi="Arial" w:cs="Arial"/>
        </w:rPr>
        <w:t>-</w:t>
      </w:r>
      <w:r w:rsidR="006E05A9">
        <w:rPr>
          <w:rFonts w:ascii="Arial" w:eastAsia="Times New Roman" w:hAnsi="Arial" w:cs="Arial"/>
        </w:rPr>
        <w:t xml:space="preserve">hæmmere </w:t>
      </w:r>
      <w:r w:rsidRPr="00D46089">
        <w:rPr>
          <w:rFonts w:ascii="Arial" w:eastAsia="Times New Roman" w:hAnsi="Arial" w:cs="Arial"/>
        </w:rPr>
        <w:t>samt behandlinger med antibiotika, eksempelvis tetracyklin</w:t>
      </w:r>
      <w:r w:rsidR="0022376D">
        <w:rPr>
          <w:rFonts w:ascii="Arial" w:eastAsia="Times New Roman" w:hAnsi="Arial" w:cs="Arial"/>
        </w:rPr>
        <w:t xml:space="preserve"> eller en kombination af</w:t>
      </w:r>
      <w:r w:rsidRPr="00D46089">
        <w:rPr>
          <w:rFonts w:ascii="Arial" w:eastAsia="Times New Roman" w:hAnsi="Arial" w:cs="Arial"/>
        </w:rPr>
        <w:t xml:space="preserve"> rifampicin og clindamycin</w:t>
      </w:r>
      <w:r w:rsidR="006E05A9">
        <w:rPr>
          <w:rFonts w:ascii="Arial" w:eastAsia="Times New Roman" w:hAnsi="Arial" w:cs="Arial"/>
        </w:rPr>
        <w:t xml:space="preserve">. Effekten af antibiotisk behandling </w:t>
      </w:r>
      <w:r w:rsidRPr="00D46089">
        <w:rPr>
          <w:rFonts w:ascii="Arial" w:eastAsia="Times New Roman" w:hAnsi="Arial" w:cs="Arial"/>
        </w:rPr>
        <w:t>er betinget af dels en antibakteriel effekt og dels af en antiinflammatorisk effekt.</w:t>
      </w:r>
      <w:r w:rsidR="00B71ACD">
        <w:rPr>
          <w:rFonts w:ascii="Arial" w:eastAsia="Times New Roman" w:hAnsi="Arial" w:cs="Arial"/>
        </w:rPr>
        <w:t xml:space="preserve"> </w:t>
      </w:r>
    </w:p>
    <w:p w14:paraId="31354C58" w14:textId="3E9A1760" w:rsidR="005516C2" w:rsidRDefault="00E411FB" w:rsidP="00E411FB">
      <w:pPr>
        <w:rPr>
          <w:rFonts w:ascii="Arial" w:eastAsia="Times New Roman" w:hAnsi="Arial" w:cs="Arial"/>
        </w:rPr>
      </w:pPr>
      <w:r w:rsidRPr="00D46089">
        <w:rPr>
          <w:rFonts w:ascii="Arial" w:eastAsia="Times New Roman" w:hAnsi="Arial" w:cs="Arial"/>
        </w:rPr>
        <w:lastRenderedPageBreak/>
        <w:t>Systemisk behandling af HS er forbeholdt tilfælde, hvor topikal eller fysisk/kirurgisk behandling alene ikke har tilstrækkelig effekt. Ligesom ved topikal behandling vil der ofte være bedst effekt</w:t>
      </w:r>
      <w:r w:rsidR="006603ED">
        <w:rPr>
          <w:rFonts w:ascii="Arial" w:eastAsia="Times New Roman" w:hAnsi="Arial" w:cs="Arial"/>
        </w:rPr>
        <w:t xml:space="preserve"> </w:t>
      </w:r>
      <w:r w:rsidRPr="00D46089">
        <w:rPr>
          <w:rFonts w:ascii="Arial" w:eastAsia="Times New Roman" w:hAnsi="Arial" w:cs="Arial"/>
        </w:rPr>
        <w:t xml:space="preserve">hos patienter med HS i Hurley stadie I og II. </w:t>
      </w:r>
    </w:p>
    <w:p w14:paraId="58EDC388" w14:textId="034844AC" w:rsidR="00E411FB" w:rsidRPr="00D46089" w:rsidRDefault="00E411FB" w:rsidP="00E411FB">
      <w:pPr>
        <w:rPr>
          <w:rFonts w:ascii="Arial" w:eastAsia="Times New Roman" w:hAnsi="Arial" w:cs="Arial"/>
        </w:rPr>
      </w:pPr>
      <w:r w:rsidRPr="00D46089">
        <w:rPr>
          <w:rFonts w:ascii="Arial" w:eastAsia="Times New Roman" w:hAnsi="Arial" w:cs="Arial"/>
        </w:rPr>
        <w:t xml:space="preserve">Ved </w:t>
      </w:r>
      <w:r w:rsidR="006E05A9">
        <w:rPr>
          <w:rFonts w:ascii="Arial" w:eastAsia="Times New Roman" w:hAnsi="Arial" w:cs="Arial"/>
        </w:rPr>
        <w:t xml:space="preserve">moderate og </w:t>
      </w:r>
      <w:r w:rsidRPr="00D46089">
        <w:rPr>
          <w:rFonts w:ascii="Arial" w:eastAsia="Times New Roman" w:hAnsi="Arial" w:cs="Arial"/>
        </w:rPr>
        <w:t>svære tilfælde (Hurley stadie II og III)</w:t>
      </w:r>
      <w:r w:rsidR="006E05A9">
        <w:rPr>
          <w:rFonts w:ascii="Arial" w:eastAsia="Times New Roman" w:hAnsi="Arial" w:cs="Arial"/>
        </w:rPr>
        <w:t>,</w:t>
      </w:r>
      <w:r w:rsidRPr="00D46089">
        <w:rPr>
          <w:rFonts w:ascii="Arial" w:eastAsia="Times New Roman" w:hAnsi="Arial" w:cs="Arial"/>
        </w:rPr>
        <w:t xml:space="preserve"> hvor de kroniske cikatric</w:t>
      </w:r>
      <w:r w:rsidR="001D6DC6">
        <w:rPr>
          <w:rFonts w:ascii="Arial" w:eastAsia="Times New Roman" w:hAnsi="Arial" w:cs="Arial"/>
        </w:rPr>
        <w:t>i</w:t>
      </w:r>
      <w:r w:rsidRPr="00D46089">
        <w:rPr>
          <w:rFonts w:ascii="Arial" w:eastAsia="Times New Roman" w:hAnsi="Arial" w:cs="Arial"/>
        </w:rPr>
        <w:t xml:space="preserve">elle forandringer er mere udtalte vil </w:t>
      </w:r>
      <w:r w:rsidR="00580ABB">
        <w:rPr>
          <w:rFonts w:ascii="Arial" w:eastAsia="Times New Roman" w:hAnsi="Arial" w:cs="Arial"/>
        </w:rPr>
        <w:t xml:space="preserve">man </w:t>
      </w:r>
      <w:r w:rsidR="000D4BB5">
        <w:rPr>
          <w:rFonts w:ascii="Arial" w:eastAsia="Times New Roman" w:hAnsi="Arial" w:cs="Arial"/>
        </w:rPr>
        <w:t xml:space="preserve">ofte </w:t>
      </w:r>
      <w:r w:rsidR="00580ABB">
        <w:rPr>
          <w:rFonts w:ascii="Arial" w:eastAsia="Times New Roman" w:hAnsi="Arial" w:cs="Arial"/>
        </w:rPr>
        <w:t xml:space="preserve">finde, at </w:t>
      </w:r>
      <w:r w:rsidRPr="00D46089">
        <w:rPr>
          <w:rFonts w:ascii="Arial" w:eastAsia="Times New Roman" w:hAnsi="Arial" w:cs="Arial"/>
        </w:rPr>
        <w:t>hverken systemi</w:t>
      </w:r>
      <w:r w:rsidR="00580ABB">
        <w:rPr>
          <w:rFonts w:ascii="Arial" w:eastAsia="Times New Roman" w:hAnsi="Arial" w:cs="Arial"/>
        </w:rPr>
        <w:t>sk eller topikal behandling har</w:t>
      </w:r>
      <w:r w:rsidRPr="00D46089">
        <w:rPr>
          <w:rFonts w:ascii="Arial" w:eastAsia="Times New Roman" w:hAnsi="Arial" w:cs="Arial"/>
        </w:rPr>
        <w:t xml:space="preserve"> tilstrækkelig effekt, og der vil være stor risiko for recidiv, medmindre der kombineres med fysisk/kirurgisk behandling.</w:t>
      </w:r>
    </w:p>
    <w:p w14:paraId="34732C2C" w14:textId="73B5AF56" w:rsidR="00E411FB" w:rsidRPr="00A86894" w:rsidRDefault="00E411FB" w:rsidP="0022376D">
      <w:pPr>
        <w:rPr>
          <w:rFonts w:ascii="Arial" w:eastAsia="Times New Roman" w:hAnsi="Arial" w:cs="Arial"/>
        </w:rPr>
      </w:pPr>
      <w:r w:rsidRPr="00D46089">
        <w:rPr>
          <w:rFonts w:ascii="Arial" w:eastAsia="Times New Roman" w:hAnsi="Arial" w:cs="Arial"/>
        </w:rPr>
        <w:t xml:space="preserve">Ved de moderat til svære tilfælde, Hurley </w:t>
      </w:r>
      <w:r w:rsidR="0094343D">
        <w:rPr>
          <w:rFonts w:ascii="Arial" w:eastAsia="Times New Roman" w:hAnsi="Arial" w:cs="Arial"/>
        </w:rPr>
        <w:t xml:space="preserve">stadie </w:t>
      </w:r>
      <w:r w:rsidRPr="00D46089">
        <w:rPr>
          <w:rFonts w:ascii="Arial" w:eastAsia="Times New Roman" w:hAnsi="Arial" w:cs="Arial"/>
        </w:rPr>
        <w:t xml:space="preserve">II og III, vil man typisk forsøge topikal behandling kombineret med tetracyklin 500 mg x 2 dgl. </w:t>
      </w:r>
      <w:r w:rsidR="00C926A1">
        <w:rPr>
          <w:rFonts w:ascii="Arial" w:eastAsia="Times New Roman" w:hAnsi="Arial" w:cs="Arial"/>
        </w:rPr>
        <w:t>i</w:t>
      </w:r>
      <w:r w:rsidRPr="00D46089">
        <w:rPr>
          <w:rFonts w:ascii="Arial" w:eastAsia="Times New Roman" w:hAnsi="Arial" w:cs="Arial"/>
        </w:rPr>
        <w:t xml:space="preserve"> 3 mdr. Hvis dette ikke har tilstrækkelig effekt bør forsøges kombinationsbehandling med rifampicin (300 mg x 2 dgl.) og clindamycin (300 mg x 2 dgl.)</w:t>
      </w:r>
      <w:r w:rsidR="00C926A1">
        <w:rPr>
          <w:rFonts w:ascii="Arial" w:eastAsia="Times New Roman" w:hAnsi="Arial" w:cs="Arial"/>
        </w:rPr>
        <w:t xml:space="preserve"> i 3 mdr</w:t>
      </w:r>
      <w:r w:rsidR="00C73FC9">
        <w:rPr>
          <w:rFonts w:ascii="Arial" w:eastAsia="Times New Roman" w:hAnsi="Arial" w:cs="Arial"/>
        </w:rPr>
        <w:t>.</w:t>
      </w:r>
      <w:r w:rsidRPr="00D46089">
        <w:rPr>
          <w:rFonts w:ascii="Arial" w:eastAsia="Times New Roman" w:hAnsi="Arial" w:cs="Arial"/>
        </w:rPr>
        <w:t xml:space="preserve"> Ved svær HS, Hurley II og III, vil det ofte være nødvendigt at anvende rifampicin og clindamycin initialt og, hvis dette ikke har effekt forsøge behandling med anti-TNF (adalimumab i HS doseringer eller sekundært infliximab). Det er vigtigt, at disse patienter også vurderes af dermatolog eller kirurg</w:t>
      </w:r>
      <w:r w:rsidR="006471EA">
        <w:rPr>
          <w:rFonts w:ascii="Arial" w:eastAsia="Times New Roman" w:hAnsi="Arial" w:cs="Arial"/>
        </w:rPr>
        <w:t xml:space="preserve"> (eks. gynækolog, </w:t>
      </w:r>
      <w:r w:rsidR="006471EA" w:rsidRPr="00D46089">
        <w:rPr>
          <w:rFonts w:ascii="Arial" w:eastAsia="Times New Roman" w:hAnsi="Arial" w:cs="Arial"/>
        </w:rPr>
        <w:t>plastik</w:t>
      </w:r>
      <w:r w:rsidR="006471EA">
        <w:rPr>
          <w:rFonts w:ascii="Arial" w:eastAsia="Times New Roman" w:hAnsi="Arial" w:cs="Arial"/>
        </w:rPr>
        <w:t>- eller mave-tarm kirurg)</w:t>
      </w:r>
      <w:r w:rsidRPr="00D46089">
        <w:rPr>
          <w:rFonts w:ascii="Arial" w:eastAsia="Times New Roman" w:hAnsi="Arial" w:cs="Arial"/>
        </w:rPr>
        <w:t xml:space="preserve"> med erfaring i behandling af HS mhp. mulighed for fysisk/kirurgisk intervention </w:t>
      </w:r>
      <w:r w:rsidRPr="00A86894">
        <w:rPr>
          <w:rFonts w:ascii="Arial" w:eastAsia="Times New Roman" w:hAnsi="Arial" w:cs="Arial"/>
        </w:rPr>
        <w:t>sideløbende med den medicinske behandling (Se flow chart).</w:t>
      </w:r>
    </w:p>
    <w:p w14:paraId="6448E06D" w14:textId="5A0171CC" w:rsidR="002B4B2A" w:rsidRPr="00505EE9" w:rsidRDefault="00A86894" w:rsidP="0022376D">
      <w:pPr>
        <w:rPr>
          <w:rFonts w:ascii="Arial" w:hAnsi="Arial" w:cs="Arial"/>
          <w:b/>
        </w:rPr>
      </w:pPr>
      <w:r w:rsidRPr="00841445">
        <w:rPr>
          <w:rFonts w:ascii="Arial" w:eastAsia="Times New Roman" w:hAnsi="Arial" w:cs="Arial"/>
        </w:rPr>
        <w:t>Da evidensen for effekten af behandling med acitretin, isotretionin, dapson, ciclosporin, metformin, prednisolon, colchicin og hormonel terapi, er lav bør disse behandlin</w:t>
      </w:r>
      <w:r w:rsidR="005516C2">
        <w:rPr>
          <w:rFonts w:ascii="Arial" w:eastAsia="Times New Roman" w:hAnsi="Arial" w:cs="Arial"/>
        </w:rPr>
        <w:t>ger</w:t>
      </w:r>
      <w:r w:rsidRPr="00841445">
        <w:rPr>
          <w:rFonts w:ascii="Arial" w:eastAsia="Times New Roman" w:hAnsi="Arial" w:cs="Arial"/>
        </w:rPr>
        <w:t xml:space="preserve"> forbeholdes specielle tilfælde, hvor der enten ikke har været tilstrækkelig effekt eller bivirkninger, eller hvor forhold (fx co-morbiditeter) kont</w:t>
      </w:r>
      <w:r w:rsidR="00DF426E">
        <w:rPr>
          <w:rFonts w:ascii="Arial" w:eastAsia="Times New Roman" w:hAnsi="Arial" w:cs="Arial"/>
        </w:rPr>
        <w:t>r</w:t>
      </w:r>
      <w:r w:rsidRPr="00841445">
        <w:rPr>
          <w:rFonts w:ascii="Arial" w:eastAsia="Times New Roman" w:hAnsi="Arial" w:cs="Arial"/>
        </w:rPr>
        <w:t xml:space="preserve">aindicerer de ovenfor nævnte behandlinger (se venligst appendix </w:t>
      </w:r>
      <w:r w:rsidR="00F4336A" w:rsidRPr="00841445">
        <w:rPr>
          <w:rFonts w:ascii="Arial" w:eastAsia="Times New Roman" w:hAnsi="Arial" w:cs="Arial"/>
        </w:rPr>
        <w:t>3)</w:t>
      </w:r>
      <w:r w:rsidRPr="00841445">
        <w:rPr>
          <w:rFonts w:ascii="Arial" w:eastAsia="Times New Roman" w:hAnsi="Arial" w:cs="Arial"/>
        </w:rPr>
        <w:t>.</w:t>
      </w:r>
    </w:p>
    <w:p w14:paraId="7C4680EC" w14:textId="61AF0A91" w:rsidR="00C54284" w:rsidRPr="000B7F4D" w:rsidRDefault="007D60C7" w:rsidP="004704AC">
      <w:pPr>
        <w:pStyle w:val="Overskrift2"/>
        <w:rPr>
          <w:rFonts w:eastAsia="Calibri"/>
          <w:color w:val="800000"/>
        </w:rPr>
      </w:pPr>
      <w:bookmarkStart w:id="12" w:name="_Toc344726271"/>
      <w:r>
        <w:rPr>
          <w:rFonts w:eastAsia="Calibri"/>
        </w:rPr>
        <w:t>8</w:t>
      </w:r>
      <w:r w:rsidR="002B4B2A" w:rsidRPr="000B7F4D">
        <w:rPr>
          <w:rFonts w:eastAsia="Calibri"/>
        </w:rPr>
        <w:t xml:space="preserve">. </w:t>
      </w:r>
      <w:r w:rsidR="00C962DF">
        <w:rPr>
          <w:rFonts w:eastAsia="Calibri"/>
        </w:rPr>
        <w:t>K</w:t>
      </w:r>
      <w:r w:rsidR="00C54284" w:rsidRPr="000B7F4D">
        <w:rPr>
          <w:rFonts w:eastAsia="Calibri"/>
        </w:rPr>
        <w:t>irurgiske</w:t>
      </w:r>
      <w:r w:rsidR="00C962DF">
        <w:rPr>
          <w:rFonts w:eastAsia="Calibri"/>
        </w:rPr>
        <w:t xml:space="preserve"> og f</w:t>
      </w:r>
      <w:r w:rsidR="00C962DF" w:rsidRPr="000B7F4D">
        <w:rPr>
          <w:rFonts w:eastAsia="Calibri"/>
        </w:rPr>
        <w:t>ysiske</w:t>
      </w:r>
      <w:r w:rsidR="00C54284" w:rsidRPr="000B7F4D">
        <w:rPr>
          <w:rFonts w:eastAsia="Calibri"/>
        </w:rPr>
        <w:t xml:space="preserve"> behandlinger</w:t>
      </w:r>
      <w:bookmarkEnd w:id="12"/>
      <w:r w:rsidR="00C54284" w:rsidRPr="000B7F4D">
        <w:rPr>
          <w:rFonts w:eastAsia="Calibri"/>
        </w:rPr>
        <w:t xml:space="preserve"> </w:t>
      </w:r>
    </w:p>
    <w:p w14:paraId="227B40B5" w14:textId="387F983D" w:rsidR="00580ABB" w:rsidRDefault="00E641E0" w:rsidP="00B922BE">
      <w:pPr>
        <w:widowControl w:val="0"/>
        <w:autoSpaceDE w:val="0"/>
        <w:autoSpaceDN w:val="0"/>
        <w:adjustRightInd w:val="0"/>
        <w:rPr>
          <w:rFonts w:ascii="Arial" w:eastAsia="Calibri" w:hAnsi="Arial" w:cs="Arial"/>
        </w:rPr>
      </w:pPr>
      <w:r w:rsidRPr="00B922BE">
        <w:rPr>
          <w:rFonts w:ascii="Arial" w:eastAsia="Calibri" w:hAnsi="Arial" w:cs="Arial"/>
          <w:i/>
          <w:u w:val="single"/>
        </w:rPr>
        <w:t>Kirurgisk behandling</w:t>
      </w:r>
      <w:r w:rsidRPr="0061673C">
        <w:rPr>
          <w:rFonts w:ascii="Arial" w:eastAsia="Calibri" w:hAnsi="Arial" w:cs="Arial"/>
        </w:rPr>
        <w:t xml:space="preserve"> af HS inkluderer lokal og ’bred’ excision, incision, drænage og deroofing. Efter </w:t>
      </w:r>
      <w:r w:rsidR="000359A4" w:rsidRPr="0061673C">
        <w:rPr>
          <w:rFonts w:ascii="Arial" w:eastAsia="Calibri" w:hAnsi="Arial" w:cs="Arial"/>
        </w:rPr>
        <w:t>operationen kan området</w:t>
      </w:r>
      <w:r w:rsidRPr="0061673C">
        <w:rPr>
          <w:rFonts w:ascii="Arial" w:eastAsia="Calibri" w:hAnsi="Arial" w:cs="Arial"/>
        </w:rPr>
        <w:t xml:space="preserve"> lukkes ved primær suturering, lades åbent til sekundær heling eller lukkes ved rekonstruktion med </w:t>
      </w:r>
      <w:r w:rsidR="00BC6C5F" w:rsidRPr="0061673C">
        <w:rPr>
          <w:rFonts w:ascii="Arial" w:eastAsia="Calibri" w:hAnsi="Arial" w:cs="Arial"/>
        </w:rPr>
        <w:t>transpositions lap eller hudtransplantat</w:t>
      </w:r>
      <w:r w:rsidRPr="0061673C">
        <w:rPr>
          <w:rFonts w:ascii="Arial" w:eastAsia="Calibri" w:hAnsi="Arial" w:cs="Arial"/>
        </w:rPr>
        <w:t xml:space="preserve">. </w:t>
      </w:r>
      <w:r w:rsidR="0022376D">
        <w:rPr>
          <w:rFonts w:ascii="Arial" w:eastAsia="Calibri" w:hAnsi="Arial" w:cs="Arial"/>
        </w:rPr>
        <w:t>K</w:t>
      </w:r>
      <w:r w:rsidRPr="0061673C">
        <w:rPr>
          <w:rFonts w:ascii="Arial" w:eastAsia="Calibri" w:hAnsi="Arial" w:cs="Arial"/>
        </w:rPr>
        <w:t>irurgisk metode vælges ud</w:t>
      </w:r>
      <w:r w:rsidR="00B95E4B" w:rsidRPr="0061673C">
        <w:rPr>
          <w:rFonts w:ascii="Arial" w:eastAsia="Calibri" w:hAnsi="Arial" w:cs="Arial"/>
        </w:rPr>
        <w:t xml:space="preserve"> </w:t>
      </w:r>
      <w:r w:rsidRPr="0061673C">
        <w:rPr>
          <w:rFonts w:ascii="Arial" w:eastAsia="Calibri" w:hAnsi="Arial" w:cs="Arial"/>
        </w:rPr>
        <w:t>fra lokalisation, størrelse</w:t>
      </w:r>
      <w:r w:rsidR="008F1BB9" w:rsidRPr="0061673C">
        <w:rPr>
          <w:rFonts w:ascii="Arial" w:eastAsia="Calibri" w:hAnsi="Arial" w:cs="Arial"/>
        </w:rPr>
        <w:t xml:space="preserve"> af det afficerede område</w:t>
      </w:r>
      <w:r w:rsidRPr="0061673C">
        <w:rPr>
          <w:rFonts w:ascii="Arial" w:eastAsia="Calibri" w:hAnsi="Arial" w:cs="Arial"/>
        </w:rPr>
        <w:t>, tilgængelig teknik og ud</w:t>
      </w:r>
      <w:r w:rsidR="006860A0">
        <w:rPr>
          <w:rFonts w:ascii="Arial" w:eastAsia="Calibri" w:hAnsi="Arial" w:cs="Arial"/>
        </w:rPr>
        <w:t xml:space="preserve"> </w:t>
      </w:r>
      <w:r w:rsidR="00580ABB">
        <w:rPr>
          <w:rFonts w:ascii="Arial" w:eastAsia="Calibri" w:hAnsi="Arial" w:cs="Arial"/>
        </w:rPr>
        <w:t xml:space="preserve">fra patientens ønsker. </w:t>
      </w:r>
      <w:r w:rsidR="002B4B2A" w:rsidRPr="0061673C">
        <w:rPr>
          <w:rFonts w:ascii="Arial" w:eastAsia="Calibri" w:hAnsi="Arial" w:cs="Arial"/>
        </w:rPr>
        <w:t>R</w:t>
      </w:r>
      <w:r w:rsidR="008A21D4" w:rsidRPr="0061673C">
        <w:rPr>
          <w:rFonts w:ascii="Arial" w:eastAsia="Calibri" w:hAnsi="Arial" w:cs="Arial"/>
        </w:rPr>
        <w:t>ecidivrater er vist i appendix</w:t>
      </w:r>
      <w:r w:rsidR="007927A5">
        <w:rPr>
          <w:rFonts w:ascii="Arial" w:eastAsia="Calibri" w:hAnsi="Arial" w:cs="Arial"/>
        </w:rPr>
        <w:t xml:space="preserve"> 4</w:t>
      </w:r>
      <w:r w:rsidR="00593CAE" w:rsidRPr="0061673C">
        <w:rPr>
          <w:rFonts w:ascii="Arial" w:eastAsia="Calibri" w:hAnsi="Arial" w:cs="Arial"/>
        </w:rPr>
        <w:t xml:space="preserve">. </w:t>
      </w:r>
    </w:p>
    <w:p w14:paraId="261D9D00" w14:textId="4609AD57" w:rsidR="00593CAE" w:rsidRPr="00580ABB" w:rsidRDefault="00167258" w:rsidP="00B922BE">
      <w:pPr>
        <w:widowControl w:val="0"/>
        <w:autoSpaceDE w:val="0"/>
        <w:autoSpaceDN w:val="0"/>
        <w:adjustRightInd w:val="0"/>
        <w:rPr>
          <w:rFonts w:ascii="Arial" w:eastAsia="Calibri" w:hAnsi="Arial" w:cs="Arial"/>
        </w:rPr>
      </w:pPr>
      <w:r w:rsidRPr="0061673C">
        <w:rPr>
          <w:rFonts w:ascii="Arial" w:eastAsia="Calibri" w:hAnsi="Arial" w:cs="Arial"/>
        </w:rPr>
        <w:t>Incision og drænage frarådes</w:t>
      </w:r>
      <w:r w:rsidR="00B95E4B" w:rsidRPr="0061673C">
        <w:rPr>
          <w:rFonts w:ascii="Arial" w:eastAsia="Calibri" w:hAnsi="Arial" w:cs="Arial"/>
        </w:rPr>
        <w:t xml:space="preserve"> som behandling, da recidiv frekvensen er høj</w:t>
      </w:r>
      <w:r w:rsidR="00165FA4" w:rsidRPr="0061673C">
        <w:rPr>
          <w:rFonts w:ascii="Arial" w:eastAsia="Calibri" w:hAnsi="Arial" w:cs="Arial"/>
        </w:rPr>
        <w:t xml:space="preserve"> (op til 100%)</w:t>
      </w:r>
      <w:r w:rsidR="00B95E4B" w:rsidRPr="0061673C">
        <w:rPr>
          <w:rFonts w:ascii="Arial" w:eastAsia="Calibri" w:hAnsi="Arial" w:cs="Arial"/>
        </w:rPr>
        <w:t>.</w:t>
      </w:r>
      <w:r w:rsidR="007927A5" w:rsidRPr="0061673C">
        <w:rPr>
          <w:rFonts w:ascii="Arial" w:eastAsia="Calibri" w:hAnsi="Arial" w:cs="Arial"/>
        </w:rPr>
        <w:fldChar w:fldCharType="begin" w:fldLock="1"/>
      </w:r>
      <w:r w:rsidR="009A188E">
        <w:rPr>
          <w:rFonts w:ascii="Arial" w:eastAsia="Calibri" w:hAnsi="Arial" w:cs="Arial"/>
        </w:rPr>
        <w:instrText>ADDIN CSL_CITATION { "citationItems" : [ { "id" : "ITEM-1", "itemData" : { "abstract" : "AB Hidradenitis suppurativa is an inflammatory disease affecting up to 4% of the general population. Morbidity associated with hidradenitis suppurativa can have extremely deleterious effects on the patients involved including scarring, septicemia, pain, and a decreased quality of life. Diagnosis is based solely on clinical presentation with a history of nodules, sinuses, or abscesses for longer than 6 months. Although treatment options for hidradenitis suppurativa vary, evidence supports treatment with antibiotics or surgery. Current treatment options for mild hidradenitis suppurativa include topical clindamycin and/or the combination therapy of 10 weeks of oral clindamycin and rifampin. For more severe forms of the disease, different surgical approaches have been studied. Wide radical excision shows the most success with the fewest recurrences. Despite current practices, more research is needed such as large-scale randomized controlled trials to identify the most effective medication therapy regime such as antibiotic, immunologic, and hormonal agents or a combination therapy. More research is also needed on the effectiveness of surgery and should include laser surgery as an adjunctive treatment. On the basis of the results of this research, a universal clinical practice guideline could be established outlining the most effective treatment strategies for hidradenitis suppurativa. Copyright (C) 2013 by the Dermatology Nurses' Association. ", "author" : [ { "dropping-particle" : "", "family" : "Hover", "given" : "Andrew J.", "non-dropping-particle" : "", "parse-names" : false, "suffix" : "" } ], "container-title" : "ournal of the Dermatology Nurses' Association", "id" : "ITEM-1", "issue" : "4", "issued" : { "date-parts" : [ [ "2013" ] ] }, "page" : "204-212", "title" : "Treatment Modality for Preventing Recurrence of Hidradenitis Suppurativa", "type" : "article-journal", "volume" : "5" }, "uris" : [ "http://www.mendeley.com/documents/?uuid=5d803419-dfe5-34c2-9dd4-70496f0982a2" ] } ], "mendeley" : { "formattedCitation" : "&lt;sup&gt;20&lt;/sup&gt;", "plainTextFormattedCitation" : "20", "previouslyFormattedCitation" : "&lt;sup&gt;20&lt;/sup&gt;" }, "properties" : { "noteIndex" : 0 }, "schema" : "https://github.com/citation-style-language/schema/raw/master/csl-citation.json" }</w:instrText>
      </w:r>
      <w:r w:rsidR="007927A5" w:rsidRPr="0061673C">
        <w:rPr>
          <w:rFonts w:ascii="Arial" w:eastAsia="Calibri" w:hAnsi="Arial" w:cs="Arial"/>
        </w:rPr>
        <w:fldChar w:fldCharType="separate"/>
      </w:r>
      <w:r w:rsidR="009A188E" w:rsidRPr="009A188E">
        <w:rPr>
          <w:rFonts w:ascii="Arial" w:eastAsia="Calibri" w:hAnsi="Arial" w:cs="Arial"/>
          <w:noProof/>
          <w:vertAlign w:val="superscript"/>
        </w:rPr>
        <w:t>20</w:t>
      </w:r>
      <w:r w:rsidR="007927A5" w:rsidRPr="0061673C">
        <w:rPr>
          <w:rFonts w:ascii="Arial" w:eastAsia="Calibri" w:hAnsi="Arial" w:cs="Arial"/>
        </w:rPr>
        <w:fldChar w:fldCharType="end"/>
      </w:r>
      <w:r w:rsidR="00B95E4B" w:rsidRPr="0061673C">
        <w:rPr>
          <w:rFonts w:ascii="Arial" w:eastAsia="Calibri" w:hAnsi="Arial" w:cs="Arial"/>
        </w:rPr>
        <w:t xml:space="preserve"> </w:t>
      </w:r>
      <w:r w:rsidR="00593CAE" w:rsidRPr="0061673C">
        <w:rPr>
          <w:rFonts w:ascii="Arial" w:eastAsia="Calibri" w:hAnsi="Arial" w:cs="Arial"/>
        </w:rPr>
        <w:t>Deroofing er en teknik, hvor</w:t>
      </w:r>
      <w:r w:rsidR="004262AC" w:rsidRPr="0061673C">
        <w:rPr>
          <w:rFonts w:ascii="Arial" w:eastAsia="Times New Roman" w:hAnsi="Arial" w:cs="Arial"/>
        </w:rPr>
        <w:t xml:space="preserve"> låget (roof) i læsionen fjernes kirurgisk og bunden i læsionen efterlades til sekundær heling. </w:t>
      </w:r>
      <w:r w:rsidR="008C7124" w:rsidRPr="0061673C">
        <w:rPr>
          <w:rFonts w:ascii="Arial" w:hAnsi="Arial" w:cs="Arial"/>
        </w:rPr>
        <w:t>Et systematisk review og metaanalyse fandt lavere recidiv rate ved ‘bred’ excision med anvendelse af lap</w:t>
      </w:r>
      <w:r w:rsidR="00BA69DF">
        <w:rPr>
          <w:rFonts w:ascii="Arial" w:hAnsi="Arial" w:cs="Arial"/>
        </w:rPr>
        <w:t>-plastikker</w:t>
      </w:r>
      <w:r w:rsidR="008C7124" w:rsidRPr="0061673C">
        <w:rPr>
          <w:rFonts w:ascii="Arial" w:hAnsi="Arial" w:cs="Arial"/>
        </w:rPr>
        <w:t xml:space="preserve"> eller hudtransplantation.</w:t>
      </w:r>
      <w:r w:rsidR="00C73FC9">
        <w:rPr>
          <w:rFonts w:ascii="Arial" w:hAnsi="Arial" w:cs="Arial"/>
        </w:rPr>
        <w:fldChar w:fldCharType="begin" w:fldLock="1"/>
      </w:r>
      <w:r w:rsidR="009A188E">
        <w:rPr>
          <w:rFonts w:ascii="Arial" w:hAnsi="Arial" w:cs="Arial"/>
        </w:rPr>
        <w:instrText>ADDIN CSL_CITATION { "citationItems" : [ { "id" : "ITEM-1", "itemData" : { "DOI" : "10.1016/j.jaad.2015.07.044", "ISSN" : "1097-6787", "PMID" : "26470621", "abstract" : "BACKGROUND Hidradenitis suppurativa (HS) is a chronic inflammatory disease of apocrine-bearing skin. Treatment is challenging and long-standing. Surgery is one of the treatment options with varying reported success rates. OBJECTIVE This study provides a comprehensive systematic review of surgical approaches in the management of HS. METHODS A systematic literature search and meta-analysis of proportions were performed on the included studies. RESULTS Of a total of 1147 retrieved articles, 22 were included in the analysis. These were the estimated average recurrences: wide excision, 13.0% (95% confidence interval [CI], 5.0-22.0%); local incision, 22.0% (95% CI, 10.0-37.0%); and deroofing, 27.0% (95% CI, 23.0-31.0%). In the wide excision group, recurrence rates were as follows: 15% (95% CI, 0-72%) for primary closure, 8% (95% CI, 2.0-16.0%) for using flaps, and 6.0% (95% CI, 0.0-24.0%) for grafting. The secondary intention healing option was most commonly chosen after local excision and deroofing. LIMITATIONS There was poor quality evidence and potential improper reporting of the results. CONCLUSION This systematic review found lower recurrence rates with wide excision, using skin flaps or skin grafts as the closure methods. The heterogeneity of the patient populations was high and statistically significant within and across all types of excisions.", "author" : [ { "dropping-particle" : "", "family" : "Mehdizadeh", "given" : "Ali", "non-dropping-particle" : "", "parse-names" : false, "suffix" : "" }, { "dropping-particle" : "", "family" : "Hazen", "given" : "Paul G", "non-dropping-particle" : "", "parse-names" : false, "suffix" : "" }, { "dropping-particle" : "", "family" : "Bechara", "given" : "Falk G", "non-dropping-particle" : "", "parse-names" : false, "suffix" : "" }, { "dropping-particle" : "", "family" : "Zwingerman", "given" : "Nora", "non-dropping-particle" : "", "parse-names" : false, "suffix" : "" }, { "dropping-particle" : "", "family" : "Moazenzadeh", "given" : "Marzyeh", "non-dropping-particle" : "", "parse-names" : false, "suffix" : "" }, { "dropping-particle" : "", "family" : "Bashash", "given" : "Morteza", "non-dropping-particle" : "", "parse-names" : false, "suffix" : "" }, { "dropping-particle" : "", "family" : "Sibbald", "given" : "R Gary", "non-dropping-particle" : "", "parse-names" : false, "suffix" : "" }, { "dropping-particle" : "", "family" : "Alavi", "given" : "Afsaneh", "non-dropping-particle" : "", "parse-names" : false, "suffix" : "" } ], "container-title" : "Journal of the American Academy of Dermatology", "id" : "ITEM-1", "issue" : "5 Suppl 1", "issued" : { "date-parts" : [ [ "2015", "11" ] ] }, "page" : "S70-7", "title" : "Recurrence of hidradenitis suppurativa after surgical management: A systematic review and meta-analysis.", "type" : "article-journal", "volume" : "73" }, "uris" : [ "http://www.mendeley.com/documents/?uuid=0f74fe2e-5f02-3cbc-a816-daaf33fae2c1" ] } ], "mendeley" : { "formattedCitation" : "&lt;sup&gt;21&lt;/sup&gt;", "plainTextFormattedCitation" : "21", "previouslyFormattedCitation" : "&lt;sup&gt;21&lt;/sup&gt;" }, "properties" : { "noteIndex" : 0 }, "schema" : "https://github.com/citation-style-language/schema/raw/master/csl-citation.json" }</w:instrText>
      </w:r>
      <w:r w:rsidR="00C73FC9">
        <w:rPr>
          <w:rFonts w:ascii="Arial" w:hAnsi="Arial" w:cs="Arial"/>
        </w:rPr>
        <w:fldChar w:fldCharType="separate"/>
      </w:r>
      <w:r w:rsidR="009A188E" w:rsidRPr="009A188E">
        <w:rPr>
          <w:rFonts w:ascii="Arial" w:hAnsi="Arial" w:cs="Arial"/>
          <w:noProof/>
          <w:vertAlign w:val="superscript"/>
        </w:rPr>
        <w:t>21</w:t>
      </w:r>
      <w:r w:rsidR="00C73FC9">
        <w:rPr>
          <w:rFonts w:ascii="Arial" w:hAnsi="Arial" w:cs="Arial"/>
        </w:rPr>
        <w:fldChar w:fldCharType="end"/>
      </w:r>
      <w:r w:rsidR="008C7124" w:rsidRPr="0061673C">
        <w:rPr>
          <w:rFonts w:ascii="Arial" w:hAnsi="Arial" w:cs="Arial"/>
        </w:rPr>
        <w:t xml:space="preserve"> </w:t>
      </w:r>
      <w:r w:rsidR="008A21D4" w:rsidRPr="0061673C">
        <w:rPr>
          <w:rFonts w:ascii="Arial" w:eastAsia="Calibri" w:hAnsi="Arial" w:cs="Arial"/>
        </w:rPr>
        <w:t>Der findes ingen studier</w:t>
      </w:r>
      <w:r w:rsidR="0022376D">
        <w:rPr>
          <w:rFonts w:ascii="Arial" w:eastAsia="Calibri" w:hAnsi="Arial" w:cs="Arial"/>
        </w:rPr>
        <w:t>,</w:t>
      </w:r>
      <w:r w:rsidR="008A21D4" w:rsidRPr="0061673C">
        <w:rPr>
          <w:rFonts w:ascii="Arial" w:eastAsia="Calibri" w:hAnsi="Arial" w:cs="Arial"/>
        </w:rPr>
        <w:t xml:space="preserve"> som </w:t>
      </w:r>
      <w:r w:rsidR="00FB0787">
        <w:rPr>
          <w:rFonts w:ascii="Arial" w:eastAsia="Calibri" w:hAnsi="Arial" w:cs="Arial"/>
        </w:rPr>
        <w:t xml:space="preserve">har </w:t>
      </w:r>
      <w:r w:rsidR="008A21D4" w:rsidRPr="0061673C">
        <w:rPr>
          <w:rFonts w:ascii="Arial" w:eastAsia="Calibri" w:hAnsi="Arial" w:cs="Arial"/>
        </w:rPr>
        <w:t>undersøg</w:t>
      </w:r>
      <w:r w:rsidR="00FB0787">
        <w:rPr>
          <w:rFonts w:ascii="Arial" w:eastAsia="Calibri" w:hAnsi="Arial" w:cs="Arial"/>
        </w:rPr>
        <w:t>t</w:t>
      </w:r>
      <w:r w:rsidR="008A21D4" w:rsidRPr="0061673C">
        <w:rPr>
          <w:rFonts w:ascii="Arial" w:eastAsia="Calibri" w:hAnsi="Arial" w:cs="Arial"/>
        </w:rPr>
        <w:t xml:space="preserve"> hvornår man skal udføre kirurgi eller hvilken kirurgisk procedure</w:t>
      </w:r>
      <w:r w:rsidR="002263AD">
        <w:rPr>
          <w:rFonts w:ascii="Arial" w:eastAsia="Calibri" w:hAnsi="Arial" w:cs="Arial"/>
        </w:rPr>
        <w:t>,</w:t>
      </w:r>
      <w:r w:rsidR="008A21D4" w:rsidRPr="0061673C">
        <w:rPr>
          <w:rFonts w:ascii="Arial" w:eastAsia="Calibri" w:hAnsi="Arial" w:cs="Arial"/>
        </w:rPr>
        <w:t xml:space="preserve"> </w:t>
      </w:r>
      <w:r w:rsidR="0022376D">
        <w:rPr>
          <w:rFonts w:ascii="Arial" w:eastAsia="Calibri" w:hAnsi="Arial" w:cs="Arial"/>
        </w:rPr>
        <w:t>der</w:t>
      </w:r>
      <w:r w:rsidR="008A21D4" w:rsidRPr="0061673C">
        <w:rPr>
          <w:rFonts w:ascii="Arial" w:eastAsia="Calibri" w:hAnsi="Arial" w:cs="Arial"/>
        </w:rPr>
        <w:t xml:space="preserve"> er mest egnet.</w:t>
      </w:r>
      <w:r w:rsidR="008A21D4" w:rsidRPr="0061673C">
        <w:rPr>
          <w:rFonts w:ascii="Arial" w:eastAsia="Calibri" w:hAnsi="Arial" w:cs="Arial"/>
        </w:rPr>
        <w:fldChar w:fldCharType="begin" w:fldLock="1"/>
      </w:r>
      <w:r w:rsidR="009A188E">
        <w:rPr>
          <w:rFonts w:ascii="Arial" w:eastAsia="Calibri" w:hAnsi="Arial" w:cs="Arial"/>
        </w:rPr>
        <w:instrText>ADDIN CSL_CITATION { "citationItems" : [ { "id" : "ITEM-1", "itemData" : { "DOI" : "10.1002/14651858.CD010081.pub2", "ISSN" : "1469-493X", "PMID" : "26443004", "abstract" : "BACKGROUND Hidradenitis suppurativa (HS) is a chronic inflammatory skin condition characterised by recurrent painful boils in flexural sites, such as the axillae and groin, that affects about 1% of the population, with onset in early adulthood. OBJECTIVES To assess the effects of interventions for HS in people of all ages. SEARCH METHODS We searched the following databases up to 13 August 2015: the Cochrane Skin Group Specialised Register, CENTRAL in the Cochrane Library (Issue 7, 2015), MEDLINE (from 1946), EMBASE (from 1974), and LILACS (from 1982). We also searched five trials registers and handsearched the conference proceedings of eight dermatology meetings. We checked the reference lists of included and excluded studies for further references to relevant trials. SELECTION CRITERIA Randomised controlled trials (RCTs) of all interventions for hidradenitis suppurativa. DATA COLLECTION AND ANALYSIS Two review authors independently assessed study eligibility and methodological quality and performed data extraction. Our primary outcomes were quality of life, measured by a validated dermatology-specific scale, and adverse effects of the interventions. MAIN RESULTS Twelve trials, with 615 participants, met our inclusion criteria. The median number of participants in each trial was 27, and median trial duration was 16 weeks. The included studies were conducted over a 32-year time period, from 1983 to 2015. A single RCT that was underpowered to detect clinically meaningful differences investigated most interventions.There were four trials of anti-TNF-\u03b1 (tumour necrosis factor-alpha) therapies, which included etanercept, infliximab, and adalimumab. Adalimumab 40 mg weekly improved the Dermatology Life Quality Index (DLQI) score in participants with moderate to severe HS by 4.0 points relative to placebo (95% confidence interval (CI) -6.5 to -1.5 points), an effect size approximately equal to the DLQI minimal clinically important difference. We reduced the evidence quality to 'moderate' because the effect size was based on the results of only one study. In a meta-analysis of two studies with 124 participants, standard dose adalimumab 40 mg every other week was ineffective compared with placebo (moderate quality evidence). In a smaller study of 38 participants, of whom only 33 provided efficacy data, infliximab 5 mg/kg treatment improved DLQI by 8.4 DLQI points after eight weeks. Etanercept 50 mg twice weekly was well tolerated but ineffective.In a RCT of 200 \u2026", "author" : [ { "dropping-particle" : "", "family" : "Ingram", "given" : "John R", "non-dropping-particle" : "", "parse-names" : false, "suffix" : "" }, { "dropping-particle" : "", "family" : "Woo", "given" : "Pick-Ngor", "non-dropping-particle" : "", "parse-names" : false, "suffix" : "" }, { "dropping-particle" : "", "family" : "Chua", "given" : "Ser Ling", "non-dropping-particle" : "", "parse-names" : false, "suffix" : "" }, { "dropping-particle" : "", "family" : "Ormerod", "given" : "Anthony D", "non-dropping-particle" : "", "parse-names" : false, "suffix" : "" }, { "dropping-particle" : "", "family" : "Desai", "given" : "Nemesha", "non-dropping-particle" : "", "parse-names" : false, "suffix" : "" }, { "dropping-particle" : "", "family" : "Kai", "given" : "Anneke C", "non-dropping-particle" : "", "parse-names" : false, "suffix" : "" }, { "dropping-particle" : "", "family" : "Hood", "given" : "Kerry", "non-dropping-particle" : "", "parse-names" : false, "suffix" : "" }, { "dropping-particle" : "", "family" : "Burton", "given" : "Tara", "non-dropping-particle" : "", "parse-names" : false, "suffix" : "" }, { "dropping-particle" : "", "family" : "Kerdel", "given" : "Francisco", "non-dropping-particle" : "", "parse-names" : false, "suffix" : "" }, { "dropping-particle" : "", "family" : "Garner", "given" : "Sarah E", "non-dropping-particle" : "", "parse-names" : false, "suffix" : "" }, { "dropping-particle" : "", "family" : "Piguet", "given" : "Vincent", "non-dropping-particle" : "", "parse-names" : false, "suffix" : "" } ], "container-title" : "The Cochrane database of systematic reviews", "id" : "ITEM-1", "issue" : "10", "issued" : { "date-parts" : [ [ "2015" ] ] }, "page" : "CD010081", "title" : "Interventions for hidradenitis suppurativa.", "type" : "article-journal" }, "uris" : [ "http://www.mendeley.com/documents/?uuid=426d5484-2d6c-3667-9e73-72da81b3a1f2" ] } ], "mendeley" : { "formattedCitation" : "&lt;sup&gt;22&lt;/sup&gt;", "plainTextFormattedCitation" : "22", "previouslyFormattedCitation" : "&lt;sup&gt;22&lt;/sup&gt;" }, "properties" : { "noteIndex" : 0 }, "schema" : "https://github.com/citation-style-language/schema/raw/master/csl-citation.json" }</w:instrText>
      </w:r>
      <w:r w:rsidR="008A21D4" w:rsidRPr="0061673C">
        <w:rPr>
          <w:rFonts w:ascii="Arial" w:eastAsia="Calibri" w:hAnsi="Arial" w:cs="Arial"/>
        </w:rPr>
        <w:fldChar w:fldCharType="separate"/>
      </w:r>
      <w:r w:rsidR="009A188E" w:rsidRPr="009A188E">
        <w:rPr>
          <w:rFonts w:ascii="Arial" w:eastAsia="Calibri" w:hAnsi="Arial" w:cs="Arial"/>
          <w:noProof/>
          <w:vertAlign w:val="superscript"/>
        </w:rPr>
        <w:t>22</w:t>
      </w:r>
      <w:r w:rsidR="008A21D4" w:rsidRPr="0061673C">
        <w:rPr>
          <w:rFonts w:ascii="Arial" w:eastAsia="Calibri" w:hAnsi="Arial" w:cs="Arial"/>
        </w:rPr>
        <w:fldChar w:fldCharType="end"/>
      </w:r>
      <w:r w:rsidR="00663D8E">
        <w:rPr>
          <w:rFonts w:ascii="Arial" w:eastAsia="Calibri" w:hAnsi="Arial" w:cs="Arial"/>
        </w:rPr>
        <w:t xml:space="preserve"> </w:t>
      </w:r>
    </w:p>
    <w:p w14:paraId="43322E59" w14:textId="5E804E6D" w:rsidR="00AD18E5" w:rsidRPr="0061673C" w:rsidRDefault="00AD18E5" w:rsidP="00663D8E">
      <w:pPr>
        <w:widowControl w:val="0"/>
        <w:autoSpaceDE w:val="0"/>
        <w:autoSpaceDN w:val="0"/>
        <w:adjustRightInd w:val="0"/>
        <w:rPr>
          <w:rFonts w:ascii="Arial" w:eastAsia="Calibri" w:hAnsi="Arial" w:cs="Arial"/>
        </w:rPr>
      </w:pPr>
      <w:r w:rsidRPr="0061673C">
        <w:rPr>
          <w:rFonts w:ascii="Arial" w:eastAsia="Calibri" w:hAnsi="Arial" w:cs="Arial"/>
        </w:rPr>
        <w:t xml:space="preserve">Komplikationer til kirurgi kan være blødning, infektion, </w:t>
      </w:r>
      <w:r w:rsidR="008F1BB9" w:rsidRPr="0061673C">
        <w:rPr>
          <w:rFonts w:ascii="Arial" w:eastAsia="Calibri" w:hAnsi="Arial" w:cs="Arial"/>
        </w:rPr>
        <w:t xml:space="preserve">nervepåvirkning, </w:t>
      </w:r>
      <w:r w:rsidRPr="0061673C">
        <w:rPr>
          <w:rFonts w:ascii="Arial" w:eastAsia="Calibri" w:hAnsi="Arial" w:cs="Arial"/>
        </w:rPr>
        <w:t>recidiv og arvæv med bevægeindskrænkning (striktur). HS er en inflammatorisk lidelse, hvorfor nye studier kombinerer kirurgiske teknikker med medicinsk behandling.</w:t>
      </w:r>
    </w:p>
    <w:p w14:paraId="29467CDD" w14:textId="6549EEC3" w:rsidR="00A94964" w:rsidRPr="0061673C" w:rsidRDefault="008A21D4" w:rsidP="00B922BE">
      <w:pPr>
        <w:rPr>
          <w:rFonts w:ascii="Arial" w:hAnsi="Arial" w:cs="Arial"/>
        </w:rPr>
      </w:pPr>
      <w:r w:rsidRPr="00B922BE">
        <w:rPr>
          <w:rFonts w:ascii="Arial" w:eastAsia="Calibri" w:hAnsi="Arial" w:cs="Arial"/>
          <w:i/>
          <w:u w:val="single"/>
        </w:rPr>
        <w:t xml:space="preserve">Laser </w:t>
      </w:r>
      <w:r w:rsidR="005D0FD3">
        <w:rPr>
          <w:rFonts w:ascii="Arial" w:eastAsia="Calibri" w:hAnsi="Arial" w:cs="Arial"/>
          <w:i/>
          <w:u w:val="single"/>
        </w:rPr>
        <w:t xml:space="preserve">og anden fysisk </w:t>
      </w:r>
      <w:r w:rsidRPr="00B922BE">
        <w:rPr>
          <w:rFonts w:ascii="Arial" w:eastAsia="Calibri" w:hAnsi="Arial" w:cs="Arial"/>
          <w:i/>
          <w:u w:val="single"/>
        </w:rPr>
        <w:t>behandling</w:t>
      </w:r>
      <w:r w:rsidRPr="0061673C">
        <w:rPr>
          <w:rFonts w:ascii="Arial" w:eastAsia="Calibri" w:hAnsi="Arial" w:cs="Arial"/>
        </w:rPr>
        <w:t xml:space="preserve"> </w:t>
      </w:r>
      <w:r w:rsidR="0024703E" w:rsidRPr="0061673C">
        <w:rPr>
          <w:rFonts w:ascii="Arial" w:eastAsia="Calibri" w:hAnsi="Arial" w:cs="Arial"/>
        </w:rPr>
        <w:t>af HS</w:t>
      </w:r>
      <w:r w:rsidR="0024703E" w:rsidRPr="0061673C">
        <w:rPr>
          <w:rFonts w:ascii="Arial" w:hAnsi="Arial" w:cs="Arial"/>
        </w:rPr>
        <w:t xml:space="preserve"> o</w:t>
      </w:r>
      <w:r w:rsidR="00A94964" w:rsidRPr="0061673C">
        <w:rPr>
          <w:rFonts w:ascii="Arial" w:hAnsi="Arial" w:cs="Arial"/>
        </w:rPr>
        <w:t>mfatter behandling med C</w:t>
      </w:r>
      <w:r w:rsidR="009F19DC" w:rsidRPr="0061673C">
        <w:rPr>
          <w:rFonts w:ascii="Arial" w:hAnsi="Arial" w:cs="Arial"/>
        </w:rPr>
        <w:t>O</w:t>
      </w:r>
      <w:r w:rsidR="00A94964" w:rsidRPr="006471EA">
        <w:rPr>
          <w:rFonts w:ascii="Arial" w:hAnsi="Arial" w:cs="Arial"/>
          <w:vertAlign w:val="subscript"/>
        </w:rPr>
        <w:t>2</w:t>
      </w:r>
      <w:r w:rsidR="00C962DF">
        <w:rPr>
          <w:rFonts w:ascii="Arial" w:hAnsi="Arial" w:cs="Arial"/>
        </w:rPr>
        <w:t xml:space="preserve"> laser, </w:t>
      </w:r>
      <w:r w:rsidR="00CC35FC">
        <w:rPr>
          <w:rFonts w:ascii="Arial" w:hAnsi="Arial" w:cs="Arial"/>
        </w:rPr>
        <w:t xml:space="preserve">der udføres som en </w:t>
      </w:r>
      <w:r w:rsidR="00C962DF">
        <w:rPr>
          <w:rFonts w:ascii="Arial" w:hAnsi="Arial" w:cs="Arial"/>
        </w:rPr>
        <w:t xml:space="preserve">kirurgisk </w:t>
      </w:r>
      <w:r w:rsidR="00CC35FC">
        <w:rPr>
          <w:rFonts w:ascii="Arial" w:hAnsi="Arial" w:cs="Arial"/>
        </w:rPr>
        <w:t xml:space="preserve">exicision </w:t>
      </w:r>
      <w:r w:rsidR="00C962DF">
        <w:rPr>
          <w:rFonts w:ascii="Arial" w:hAnsi="Arial" w:cs="Arial"/>
        </w:rPr>
        <w:t xml:space="preserve">af </w:t>
      </w:r>
      <w:r w:rsidR="00C962DF" w:rsidRPr="0061673C">
        <w:rPr>
          <w:rFonts w:ascii="Arial" w:hAnsi="Arial" w:cs="Arial"/>
        </w:rPr>
        <w:t xml:space="preserve">stationære </w:t>
      </w:r>
      <w:r w:rsidR="00CC35FC">
        <w:rPr>
          <w:rFonts w:ascii="Arial" w:hAnsi="Arial" w:cs="Arial"/>
        </w:rPr>
        <w:t xml:space="preserve">HS </w:t>
      </w:r>
      <w:r w:rsidR="00C962DF" w:rsidRPr="0061673C">
        <w:rPr>
          <w:rFonts w:ascii="Arial" w:hAnsi="Arial" w:cs="Arial"/>
        </w:rPr>
        <w:t>læsioner</w:t>
      </w:r>
      <w:r w:rsidR="00C962DF">
        <w:rPr>
          <w:rFonts w:ascii="Arial" w:hAnsi="Arial" w:cs="Arial"/>
        </w:rPr>
        <w:t xml:space="preserve"> og </w:t>
      </w:r>
      <w:r w:rsidR="00A94964" w:rsidRPr="0061673C">
        <w:rPr>
          <w:rFonts w:ascii="Arial" w:hAnsi="Arial" w:cs="Arial"/>
        </w:rPr>
        <w:t>Nd:Y</w:t>
      </w:r>
      <w:r w:rsidR="00C962DF">
        <w:rPr>
          <w:rFonts w:ascii="Arial" w:hAnsi="Arial" w:cs="Arial"/>
        </w:rPr>
        <w:t>AG</w:t>
      </w:r>
      <w:r w:rsidR="00A94964" w:rsidRPr="0061673C">
        <w:rPr>
          <w:rFonts w:ascii="Arial" w:hAnsi="Arial" w:cs="Arial"/>
        </w:rPr>
        <w:t xml:space="preserve"> laser</w:t>
      </w:r>
      <w:r w:rsidR="00804CDE">
        <w:rPr>
          <w:rFonts w:ascii="Arial" w:hAnsi="Arial" w:cs="Arial"/>
        </w:rPr>
        <w:t xml:space="preserve"> samt</w:t>
      </w:r>
      <w:r w:rsidR="00C962DF">
        <w:rPr>
          <w:rFonts w:ascii="Arial" w:hAnsi="Arial" w:cs="Arial"/>
        </w:rPr>
        <w:t xml:space="preserve"> </w:t>
      </w:r>
      <w:r w:rsidR="007F5144" w:rsidRPr="0082455E">
        <w:rPr>
          <w:rFonts w:ascii="Arial" w:hAnsi="Arial" w:cs="Arial"/>
        </w:rPr>
        <w:t xml:space="preserve">Intense Pulsed </w:t>
      </w:r>
      <w:r w:rsidR="007F5144" w:rsidRPr="006471EA">
        <w:rPr>
          <w:rFonts w:ascii="Arial" w:hAnsi="Arial" w:cs="Arial"/>
        </w:rPr>
        <w:t>Light</w:t>
      </w:r>
      <w:r w:rsidR="007F5144" w:rsidRPr="006471EA">
        <w:rPr>
          <w:rFonts w:ascii="Arial" w:hAnsi="Arial" w:cs="Arial"/>
          <w:i/>
        </w:rPr>
        <w:t xml:space="preserve"> </w:t>
      </w:r>
      <w:r w:rsidR="007F5144" w:rsidRPr="006471EA">
        <w:rPr>
          <w:rFonts w:ascii="Arial" w:hAnsi="Arial" w:cs="Arial"/>
        </w:rPr>
        <w:t>(</w:t>
      </w:r>
      <w:r w:rsidR="00A94964" w:rsidRPr="006471EA">
        <w:rPr>
          <w:rFonts w:ascii="Arial" w:hAnsi="Arial" w:cs="Arial"/>
        </w:rPr>
        <w:t>IPL</w:t>
      </w:r>
      <w:r w:rsidR="007F5144">
        <w:rPr>
          <w:rFonts w:ascii="Arial" w:hAnsi="Arial" w:cs="Arial"/>
        </w:rPr>
        <w:t>)</w:t>
      </w:r>
      <w:r w:rsidR="00C962DF">
        <w:rPr>
          <w:rFonts w:ascii="Arial" w:hAnsi="Arial" w:cs="Arial"/>
        </w:rPr>
        <w:t xml:space="preserve">, hvor </w:t>
      </w:r>
      <w:r w:rsidR="00CC35FC">
        <w:rPr>
          <w:rFonts w:ascii="Arial" w:hAnsi="Arial" w:cs="Arial"/>
        </w:rPr>
        <w:t>behandlings</w:t>
      </w:r>
      <w:r w:rsidR="00C962DF">
        <w:rPr>
          <w:rFonts w:ascii="Arial" w:hAnsi="Arial" w:cs="Arial"/>
        </w:rPr>
        <w:t xml:space="preserve">målet </w:t>
      </w:r>
      <w:r w:rsidR="00C962DF" w:rsidRPr="0061673C">
        <w:rPr>
          <w:rFonts w:ascii="Arial" w:hAnsi="Arial" w:cs="Arial"/>
        </w:rPr>
        <w:t>er destruktion af hårsækken og dermed elimination af</w:t>
      </w:r>
      <w:r w:rsidR="00804CDE">
        <w:rPr>
          <w:rFonts w:ascii="Arial" w:hAnsi="Arial" w:cs="Arial"/>
        </w:rPr>
        <w:t xml:space="preserve"> den</w:t>
      </w:r>
      <w:r w:rsidR="00C962DF" w:rsidRPr="0061673C">
        <w:rPr>
          <w:rFonts w:ascii="Arial" w:hAnsi="Arial" w:cs="Arial"/>
        </w:rPr>
        <w:t xml:space="preserve"> follikulær</w:t>
      </w:r>
      <w:r w:rsidR="00804CDE">
        <w:rPr>
          <w:rFonts w:ascii="Arial" w:hAnsi="Arial" w:cs="Arial"/>
        </w:rPr>
        <w:t>e</w:t>
      </w:r>
      <w:r w:rsidR="00C962DF" w:rsidRPr="0061673C">
        <w:rPr>
          <w:rFonts w:ascii="Arial" w:hAnsi="Arial" w:cs="Arial"/>
        </w:rPr>
        <w:t xml:space="preserve"> o</w:t>
      </w:r>
      <w:r w:rsidR="00841445">
        <w:rPr>
          <w:rFonts w:ascii="Arial" w:hAnsi="Arial" w:cs="Arial"/>
        </w:rPr>
        <w:t>kk</w:t>
      </w:r>
      <w:r w:rsidR="00C962DF" w:rsidRPr="0061673C">
        <w:rPr>
          <w:rFonts w:ascii="Arial" w:hAnsi="Arial" w:cs="Arial"/>
        </w:rPr>
        <w:t>lusion og hyperkeratose</w:t>
      </w:r>
      <w:r w:rsidR="00C962DF">
        <w:rPr>
          <w:rFonts w:ascii="Arial" w:hAnsi="Arial" w:cs="Arial"/>
        </w:rPr>
        <w:t>,</w:t>
      </w:r>
      <w:r w:rsidR="00C962DF" w:rsidRPr="0061673C">
        <w:rPr>
          <w:rFonts w:ascii="Arial" w:hAnsi="Arial" w:cs="Arial"/>
        </w:rPr>
        <w:t xml:space="preserve"> </w:t>
      </w:r>
      <w:r w:rsidR="00C962DF">
        <w:rPr>
          <w:rFonts w:ascii="Arial" w:hAnsi="Arial" w:cs="Arial"/>
        </w:rPr>
        <w:t>der</w:t>
      </w:r>
      <w:r w:rsidR="00C962DF" w:rsidRPr="0061673C">
        <w:rPr>
          <w:rFonts w:ascii="Arial" w:hAnsi="Arial" w:cs="Arial"/>
        </w:rPr>
        <w:t xml:space="preserve"> udgør en del af patogensen ved udvikling af HS.</w:t>
      </w:r>
      <w:r w:rsidR="00C962DF" w:rsidRPr="0061673C">
        <w:rPr>
          <w:rFonts w:ascii="Arial" w:hAnsi="Arial" w:cs="Arial"/>
        </w:rPr>
        <w:fldChar w:fldCharType="begin" w:fldLock="1"/>
      </w:r>
      <w:r w:rsidR="009A188E">
        <w:rPr>
          <w:rFonts w:ascii="Arial" w:hAnsi="Arial" w:cs="Arial"/>
        </w:rPr>
        <w:instrText>ADDIN CSL_CITATION { "citationItems" : [ { "id" : "ITEM-1", "itemData" : { "DOI" : "10.1016/j.jaad.2009.07.048", "ISSN" : "1097-6787", "PMID" : "20227579", "abstract" : "BACKGROUND: Hidradenitis suppurativa (HS) is a chronic inflammatory disease involving the intertriginous areas.\n\nOBJECTIVE: We sought to conduct clinical and histopathologic evaluation of the efficacy of long-pulsed neodymium:yttrium-aluminium-garnet laser treatment for HS.\n\nMETHODS: We conducted a prospective, randomized, right-left within-patient controlled trial for HS (n = 22). Four monthly laser sessions were performed. Disease activity was measured at baseline, and treatment response was assessed before each laser session and monthly for 2 months after the completion of laser treatment, using a modified scoring system based on Sartorius score. Histologic examination was performed at baseline, immediately after laser treatment, and at 1 and 4 weeks after treatment. A patient questionnaire was circulated on the last visit to assess patients' level of satisfaction.\n\nRESULTS: There was progressive improvement in disease activity, most significantly during the 4 months of treatment, which was maintained during the 2-month posttreatment follow-up period. Averaged over all anatomic sites, the percent improvement was 72.7% on the laser treated side, and 22.9% on the control side (P &lt; .05). Histologic examination showed an initial acute neutrophilic infiltrate. Granulomatous inflammation was present on follow-up biopsy specimens 4 weeks later. An inflammatory infiltrate surrounded the hair shaft remnants, denoting destruction of hair follicles.\n\nLIMITATIONS: Small sample size was a limitation.\n\nCONCLUSIONS: Long-pulsed neodymium:yttrium-aluminium-garnet laser, together with topical benzoyl peroxide and clindamycin, is significantly more effective than topical benzoyl peroxide and clindamycin alone for the treatment of HS. Preliminary review of histopathology suggests the mechanism of action is destruction of the hair follicle. The overall success of the treatment in both clearing pre-existing lesions and preventing new eruptions, coupled with high patient satisfaction, makes the neodymium:yttrium-aluminium-garnet laser a promising treatment advance for this highly disabling condition.", "author" : [ { "dropping-particle" : "", "family" : "Mahmoud", "given" : "Bassel H", "non-dropping-particle" : "", "parse-names" : false, "suffix" : "" }, { "dropping-particle" : "", "family" : "Tierney", "given" : "Emily", "non-dropping-particle" : "", "parse-names" : false, "suffix" : "" }, { "dropping-particle" : "", "family" : "Hexsel", "given" : "Camile L", "non-dropping-particle" : "", "parse-names" : false, "suffix" : "" }, { "dropping-particle" : "", "family" : "Pui", "given" : "John", "non-dropping-particle" : "", "parse-names" : false, "suffix" : "" }, { "dropping-particle" : "", "family" : "Ozog", "given" : "David M", "non-dropping-particle" : "", "parse-names" : false, "suffix" : "" }, { "dropping-particle" : "", "family" : "Hamzavi", "given" : "Iltefat H", "non-dropping-particle" : "", "parse-names" : false, "suffix" : "" } ], "container-title" : "Journal of the American Academy of Dermatology", "id" : "ITEM-1", "issue" : "4", "issued" : { "date-parts" : [ [ "2010", "4" ] ] }, "page" : "637-45", "title" : "Prospective controlled clinical and histopathologic study of hidradenitis suppurativa treated with the long-pulsed neodymium:yttrium-aluminium-garnet laser.", "type" : "article-journal", "volume" : "62" }, "uris" : [ "http://www.mendeley.com/documents/?uuid=b794035b-3895-4dc6-b064-d7be30f273f7" ] } ], "mendeley" : { "formattedCitation" : "&lt;sup&gt;23&lt;/sup&gt;", "plainTextFormattedCitation" : "23", "previouslyFormattedCitation" : "&lt;sup&gt;23&lt;/sup&gt;" }, "properties" : { "noteIndex" : 0 }, "schema" : "https://github.com/citation-style-language/schema/raw/master/csl-citation.json" }</w:instrText>
      </w:r>
      <w:r w:rsidR="00C962DF" w:rsidRPr="0061673C">
        <w:rPr>
          <w:rFonts w:ascii="Arial" w:hAnsi="Arial" w:cs="Arial"/>
        </w:rPr>
        <w:fldChar w:fldCharType="separate"/>
      </w:r>
      <w:r w:rsidR="009A188E" w:rsidRPr="009A188E">
        <w:rPr>
          <w:rFonts w:ascii="Arial" w:hAnsi="Arial" w:cs="Arial"/>
          <w:noProof/>
          <w:vertAlign w:val="superscript"/>
        </w:rPr>
        <w:t>23</w:t>
      </w:r>
      <w:r w:rsidR="00C962DF" w:rsidRPr="0061673C">
        <w:rPr>
          <w:rFonts w:ascii="Arial" w:hAnsi="Arial" w:cs="Arial"/>
        </w:rPr>
        <w:fldChar w:fldCharType="end"/>
      </w:r>
      <w:r w:rsidR="00C962DF">
        <w:rPr>
          <w:rFonts w:ascii="Arial" w:hAnsi="Arial" w:cs="Arial"/>
        </w:rPr>
        <w:t xml:space="preserve"> </w:t>
      </w:r>
    </w:p>
    <w:p w14:paraId="78B5E9A3" w14:textId="24BDCEB7" w:rsidR="00FD1469" w:rsidRPr="0061673C" w:rsidRDefault="00FD1469" w:rsidP="00B922BE">
      <w:pPr>
        <w:rPr>
          <w:rFonts w:ascii="Arial" w:hAnsi="Arial" w:cs="Arial"/>
        </w:rPr>
      </w:pPr>
      <w:r w:rsidRPr="00B922BE">
        <w:rPr>
          <w:rFonts w:ascii="Arial" w:hAnsi="Arial" w:cs="Arial"/>
          <w:i/>
        </w:rPr>
        <w:t>CO</w:t>
      </w:r>
      <w:r w:rsidRPr="00B922BE">
        <w:rPr>
          <w:rFonts w:ascii="Arial" w:hAnsi="Arial" w:cs="Arial"/>
          <w:i/>
          <w:vertAlign w:val="subscript"/>
        </w:rPr>
        <w:t>2</w:t>
      </w:r>
      <w:r w:rsidRPr="00B922BE">
        <w:rPr>
          <w:rFonts w:ascii="Arial" w:hAnsi="Arial" w:cs="Arial"/>
          <w:i/>
        </w:rPr>
        <w:t xml:space="preserve"> laser</w:t>
      </w:r>
      <w:r w:rsidR="007927A5">
        <w:rPr>
          <w:rFonts w:ascii="Arial" w:hAnsi="Arial" w:cs="Arial"/>
        </w:rPr>
        <w:t xml:space="preserve"> kan anvendes til Hurley </w:t>
      </w:r>
      <w:r w:rsidR="0094343D">
        <w:rPr>
          <w:rFonts w:ascii="Arial" w:hAnsi="Arial" w:cs="Arial"/>
        </w:rPr>
        <w:t>stadie</w:t>
      </w:r>
      <w:r w:rsidRPr="0061673C">
        <w:rPr>
          <w:rFonts w:ascii="Arial" w:hAnsi="Arial" w:cs="Arial"/>
        </w:rPr>
        <w:t xml:space="preserve"> I</w:t>
      </w:r>
      <w:r w:rsidR="00C962DF">
        <w:rPr>
          <w:rFonts w:ascii="Arial" w:hAnsi="Arial" w:cs="Arial"/>
        </w:rPr>
        <w:t xml:space="preserve"> </w:t>
      </w:r>
      <w:r w:rsidR="00A651DB">
        <w:rPr>
          <w:rFonts w:ascii="Arial" w:hAnsi="Arial" w:cs="Arial"/>
        </w:rPr>
        <w:t>–</w:t>
      </w:r>
      <w:r w:rsidRPr="0061673C">
        <w:rPr>
          <w:rFonts w:ascii="Arial" w:hAnsi="Arial" w:cs="Arial"/>
        </w:rPr>
        <w:t xml:space="preserve"> III</w:t>
      </w:r>
      <w:r w:rsidR="00A651DB">
        <w:rPr>
          <w:rFonts w:ascii="Arial" w:hAnsi="Arial" w:cs="Arial"/>
        </w:rPr>
        <w:t>.</w:t>
      </w:r>
      <w:r w:rsidR="0022376D">
        <w:rPr>
          <w:rFonts w:ascii="Arial" w:hAnsi="Arial" w:cs="Arial"/>
        </w:rPr>
        <w:t xml:space="preserve"> Der anvendes </w:t>
      </w:r>
      <w:r w:rsidR="00CC35FC">
        <w:rPr>
          <w:rFonts w:ascii="Arial" w:hAnsi="Arial" w:cs="Arial"/>
        </w:rPr>
        <w:t>2 forskellige operations metoder</w:t>
      </w:r>
      <w:r w:rsidR="00A651DB">
        <w:rPr>
          <w:rFonts w:ascii="Arial" w:hAnsi="Arial" w:cs="Arial"/>
        </w:rPr>
        <w:t xml:space="preserve">: En </w:t>
      </w:r>
      <w:r w:rsidR="00BD201C">
        <w:rPr>
          <w:rFonts w:ascii="Arial" w:hAnsi="Arial" w:cs="Arial"/>
        </w:rPr>
        <w:t>hvor laseren virker som en ’kniv’ og det afficerede væv excideres</w:t>
      </w:r>
      <w:r w:rsidRPr="0061673C">
        <w:rPr>
          <w:rFonts w:ascii="Arial" w:hAnsi="Arial" w:cs="Arial"/>
        </w:rPr>
        <w:t xml:space="preserve"> </w:t>
      </w:r>
      <w:r w:rsidR="00BD201C">
        <w:rPr>
          <w:rFonts w:ascii="Arial" w:hAnsi="Arial" w:cs="Arial"/>
          <w:u w:val="single"/>
        </w:rPr>
        <w:t>’</w:t>
      </w:r>
      <w:r w:rsidRPr="0061673C">
        <w:rPr>
          <w:rFonts w:ascii="Arial" w:hAnsi="Arial" w:cs="Arial"/>
        </w:rPr>
        <w:t>en bloc</w:t>
      </w:r>
      <w:r w:rsidR="00BD201C">
        <w:rPr>
          <w:rFonts w:ascii="Arial" w:hAnsi="Arial" w:cs="Arial"/>
        </w:rPr>
        <w:t>’</w:t>
      </w:r>
      <w:r w:rsidR="00272016" w:rsidRPr="0061673C">
        <w:rPr>
          <w:rFonts w:ascii="Arial" w:hAnsi="Arial" w:cs="Arial"/>
        </w:rPr>
        <w:fldChar w:fldCharType="begin" w:fldLock="1"/>
      </w:r>
      <w:r w:rsidR="009A188E">
        <w:rPr>
          <w:rFonts w:ascii="Arial" w:hAnsi="Arial" w:cs="Arial"/>
        </w:rPr>
        <w:instrText>ADDIN CSL_CITATION { "citationItems" : [ { "id" : "ITEM-1", "itemData" : { "DOI" : "10.1111/j.1365-2133.2008.08932.x", "ISSN" : "1365-2133", "PMID" : "19036028", "abstract" : "BACKGROUND: Hidradenitis suppurativa (HS) is a chronic and often a recalcitrant inflammatory skin condition.\n\nOBJECTIVES: To present the results of carbon dioxide (CO2) laser treatment of recalcitrant HS in nine patients who had failed to improve on medical and other surgical treatments.\n\nMETHODS: HS lesions consisting of abscesses, sinuses and granulation tissue were completely excised using the cutting mode of a CO2 laser, leaving only healthy residual subcutaneous fat. The wounds were closed by primary intention where possible and left to granulate otherwise. Outcomes were determined by clinical review and questionnaire.\n\nRESULTS: Twenty-seven sites were treated in 19 sessions on nine patients. Seven procedures were performed under general anaesthesia and 12 under local. All patients rated their postoperative discomfort as less or equal to their preoperative state. Seven of the nine patients had complete remission for 12 months or longer after their last laser treatment and ceased all medications. High levels of patient satisfaction were reported with CO2 laser treatment. The main complication was axillary scar contracture in two patients but this was insufficient to limit limb movement.\n\nCONCLUSIONS: CO2 laser treatment should be considered as a treatment option in recalcitrant HS, where multiple medical treatments have been ineffective.", "author" : [ { "dropping-particle" : "", "family" : "Madan", "given" : "V", "non-dropping-particle" : "", "parse-names" : false, "suffix" : "" }, { "dropping-particle" : "", "family" : "Hindle", "given" : "E", "non-dropping-particle" : "", "parse-names" : false, "suffix" : "" }, { "dropping-particle" : "", "family" : "Hussain", "given" : "W", "non-dropping-particle" : "", "parse-names" : false, "suffix" : "" }, { "dropping-particle" : "", "family" : "August", "given" : "P J", "non-dropping-particle" : "", "parse-names" : false, "suffix" : "" } ], "container-title" : "The British journal of dermatology", "id" : "ITEM-1", "issue" : "6", "issued" : { "date-parts" : [ [ "2008", "12" ] ] }, "page" : "1309-14", "title" : "Outcomes of treatment of nine cases of recalcitrant severe hidradenitis suppurativa with carbon dioxide laser.", "type" : "article-journal", "volume" : "159" }, "uris" : [ "http://www.mendeley.com/documents/?uuid=f351d0bf-e3f8-48b4-8ea3-0d7be11266aa" ] }, { "id" : "ITEM-2", "itemData" : { "DOI" : "10.1111/j.1524-4725.2009.01427.x", "ISSN" : "1524-4725", "PMID" : "20039918", "abstract" : "BACKGROUND: Hidradenitis suppurativa (HS) is a disease associated with significant patient morbidity and less-than-ideal therapies.\n\nOBJECTIVES: To determine the long- and short-term benefits of carbon dioxide (CO(2)) laser excision and marsupialization in the management of persisent lesions of HS.\n\nMETHODS: Patients with long-standing lesions of HS were treated using a CO(2) laser to excise inflammatory and draining masses.\n\nRESULTS: One hundred eighty-five areas were treated in 61 patients using the CO(2) laser excision and marsupialization technique in 154 sessions. Local anesthesia was used for all but three sessions. Healing occurred primarily through secondary intention. In follow-up from 1 to 19 years, acceptable to excellent qualities of healing occurred. Recurrence within the treated area occurred in two of 185 sites treated.\n\nCONCLUSION: CO(2) laser excision and marsupialization appears to be an effective therapy for management of persisent or late-stage HS. There was good patient comfort during and after treatment, lower costs than with inpatient modalities, good healing, and minimal risk of recurrence within the treated areas.", "author" : [ { "dropping-particle" : "", "family" : "Hazen", "given" : "Paul G", "non-dropping-particle" : "", "parse-names" : false, "suffix" : "" }, { "dropping-particle" : "", "family" : "Hazen", "given" : "Brent P", "non-dropping-particle" : "", "parse-names" : false, "suffix" : "" } ], "container-title" : "Dermatologic surgery : official publication for American Society for Dermatologic Surgery [et al.]", "id" : "ITEM-2", "issue" : "2", "issued" : { "date-parts" : [ [ "2010", "2" ] ] }, "page" : "208-13", "title" : "Hidradenitis suppurativa: successful treatment using carbon dioxide laser excision and marsupialization.", "type" : "article-journal", "volume" : "36" }, "uris" : [ "http://www.mendeley.com/documents/?uuid=fc2634ce-9e19-4a3f-a9c8-f30b4db82b1f" ] }, { "id" : "ITEM-3", "itemData" : { "ISSN" : "0190-9622", "PMID" : "8609261", "abstract" : "BACKGROUND: Hidradenitis suppurativa is a disabling disease. Although medical management can at times control the disease, the treatment of choice is surgical excision. Surgical defects have been managed by second-intention healing, simple surgical closure, or complex surgical repairs.\n\nOBJECTIVE: Our purpose was to determine the benefit of carbon dioxide laser excision with healing by second intention to treat lesions of hidradenitis suppurativa.\n\nMETHODS: We treated seven patients who had axillary and inguinoperineal hidradenitis suppurativa with carbon dioxide laser excision followed by second-intention healing. A total of 12 procedures were performed (five bilateral and two unilateral). Follow-up periods were 10 to 27 months.\n\nRESULTS: After a healing time of 4 to 8 weeks, scars were flat and linear. Only one recurrence of hidradenitis suppurativa has been observed; this occurred along the margin of the surgical scar in a previously treated area. Some patients, however, had continued disease activity in untreated areas. All subjects were satisfied with the results of the procedure, and complications were minimal.\n\nCONCLUSION: Carbon dioxide laser excision with second-intention healing is safe and effective for hidradenitis suppurativa.", "author" : [ { "dropping-particle" : "", "family" : "Finley", "given" : "E M", "non-dropping-particle" : "", "parse-names" : false, "suffix" : "" }, { "dropping-particle" : "", "family" : "Ratz", "given" : "J L", "non-dropping-particle" : "", "parse-names" : false, "suffix" : "" } ], "container-title" : "Journal of the American Academy of Dermatology", "id" : "ITEM-3", "issue" : "3", "issued" : { "date-parts" : [ [ "1996", "3" ] ] }, "page" : "465-9", "title" : "Treatment of hidradenitis suppurativa with carbon dioxide laser excision and second-intention healing.", "type" : "article-journal", "volume" : "34" }, "uris" : [ "http://www.mendeley.com/documents/?uuid=fa0068a0-b379-479f-a0a4-acd590bb5135" ] } ], "mendeley" : { "formattedCitation" : "&lt;sup&gt;24\u201326&lt;/sup&gt;", "plainTextFormattedCitation" : "24\u201326", "previouslyFormattedCitation" : "&lt;sup&gt;24\u201326&lt;/sup&gt;" }, "properties" : { "noteIndex" : 0 }, "schema" : "https://github.com/citation-style-language/schema/raw/master/csl-citation.json" }</w:instrText>
      </w:r>
      <w:r w:rsidR="00272016" w:rsidRPr="0061673C">
        <w:rPr>
          <w:rFonts w:ascii="Arial" w:hAnsi="Arial" w:cs="Arial"/>
        </w:rPr>
        <w:fldChar w:fldCharType="separate"/>
      </w:r>
      <w:r w:rsidR="009A188E" w:rsidRPr="009A188E">
        <w:rPr>
          <w:rFonts w:ascii="Arial" w:hAnsi="Arial" w:cs="Arial"/>
          <w:noProof/>
          <w:vertAlign w:val="superscript"/>
        </w:rPr>
        <w:t>24–26</w:t>
      </w:r>
      <w:r w:rsidR="00272016" w:rsidRPr="0061673C">
        <w:rPr>
          <w:rFonts w:ascii="Arial" w:hAnsi="Arial" w:cs="Arial"/>
        </w:rPr>
        <w:fldChar w:fldCharType="end"/>
      </w:r>
      <w:r w:rsidR="00386CC0">
        <w:rPr>
          <w:rFonts w:ascii="Arial" w:hAnsi="Arial" w:cs="Arial"/>
        </w:rPr>
        <w:t xml:space="preserve"> og en</w:t>
      </w:r>
      <w:r w:rsidR="00BD201C">
        <w:rPr>
          <w:rFonts w:ascii="Arial" w:hAnsi="Arial" w:cs="Arial"/>
        </w:rPr>
        <w:t xml:space="preserve"> anden metode</w:t>
      </w:r>
      <w:r w:rsidR="00841445">
        <w:rPr>
          <w:rFonts w:ascii="Arial" w:hAnsi="Arial" w:cs="Arial"/>
        </w:rPr>
        <w:t>, hvor laseren</w:t>
      </w:r>
      <w:r w:rsidR="00BD201C">
        <w:rPr>
          <w:rFonts w:ascii="Arial" w:hAnsi="Arial" w:cs="Arial"/>
        </w:rPr>
        <w:t xml:space="preserve"> </w:t>
      </w:r>
      <w:r w:rsidRPr="007927A5">
        <w:rPr>
          <w:rFonts w:ascii="Arial" w:hAnsi="Arial" w:cs="Arial"/>
        </w:rPr>
        <w:t>anvende</w:t>
      </w:r>
      <w:r w:rsidR="00BD201C" w:rsidRPr="007927A5">
        <w:rPr>
          <w:rFonts w:ascii="Arial" w:hAnsi="Arial" w:cs="Arial"/>
        </w:rPr>
        <w:t>s</w:t>
      </w:r>
      <w:r w:rsidRPr="007927A5">
        <w:rPr>
          <w:rFonts w:ascii="Arial" w:hAnsi="Arial" w:cs="Arial"/>
        </w:rPr>
        <w:t xml:space="preserve"> </w:t>
      </w:r>
      <w:r w:rsidR="00841445">
        <w:rPr>
          <w:rFonts w:ascii="Arial" w:hAnsi="Arial" w:cs="Arial"/>
        </w:rPr>
        <w:t xml:space="preserve">til </w:t>
      </w:r>
      <w:r w:rsidRPr="007927A5">
        <w:rPr>
          <w:rFonts w:ascii="Arial" w:hAnsi="Arial" w:cs="Arial"/>
        </w:rPr>
        <w:t xml:space="preserve">evaporation af </w:t>
      </w:r>
      <w:r w:rsidR="00841445">
        <w:rPr>
          <w:rFonts w:ascii="Arial" w:hAnsi="Arial" w:cs="Arial"/>
        </w:rPr>
        <w:t xml:space="preserve">afficeret </w:t>
      </w:r>
      <w:r w:rsidRPr="007927A5">
        <w:rPr>
          <w:rFonts w:ascii="Arial" w:hAnsi="Arial" w:cs="Arial"/>
        </w:rPr>
        <w:t>væv</w:t>
      </w:r>
      <w:r w:rsidR="00841445">
        <w:rPr>
          <w:rFonts w:ascii="Arial" w:hAnsi="Arial" w:cs="Arial"/>
        </w:rPr>
        <w:t>.</w:t>
      </w:r>
      <w:r w:rsidR="000E22E5" w:rsidRPr="0061673C">
        <w:rPr>
          <w:rFonts w:ascii="Arial" w:hAnsi="Arial" w:cs="Arial"/>
        </w:rPr>
        <w:fldChar w:fldCharType="begin" w:fldLock="1"/>
      </w:r>
      <w:r w:rsidR="009A188E">
        <w:rPr>
          <w:rFonts w:ascii="Arial" w:hAnsi="Arial" w:cs="Arial"/>
        </w:rPr>
        <w:instrText>ADDIN CSL_CITATION { "citationItems" : [ { "id" : "ITEM-1", "itemData" : { "ISSN" : "0190-9622", "PMID" : "12140476", "abstract" : "BACKGROUND: The chronic fistulating lesions of hidradenitis suppurativa spread by contiguous growth, and all affected tissue needs to be surgically removed.\n\nOBJECTIVE: The aim of our study was to evaluate a surgical method for treatment of Hurley stage II hidradenitis suppurativa (HS), the carbon dioxide laser rapid-beam optomechanical scanner system in continuous mode.\n\nMETHODS: Thirty-four patients were evaluated after treatment; 31 patients were women, and the mean age was 33.9 years (range, 15-55 years). All patients had had HS for a mean of 13.4 years (range 1-35 years) and more than 3 recurrences of suppurating lesions in the year before inclusion in the study. All lesions had been classified as Hurley stage II. The mean follow-up time after carbon dioxide laser surgery was 34.5 months (range, 7-87 months), and patients were later contacted by telephone about recurrences and the end results.\n\nRESULTS: The mean healing time was about 4 weeks (range, 3-5 weeks). During follow-up, 4 of the 34 patients had recurrences at the surgical site, that is, locoregional HS. Thirty had no recurrences in the treated area, but in 12 cases de novo suppurating lesions, separated from the initial surgical site by &gt;5 cm, developed. Twenty-five patients had flares of HS lesion(s) in an area other than the treated site. Eight had no recurrences.\n\nCONCLUSION: Macroscopically controlled tissue-selective carbon dioxide laser treatment of HS is a fast, efficient treatment and well accepted by the patients.", "author" : [ { "dropping-particle" : "", "family" : "Lapins", "given" : "Jan", "non-dropping-particle" : "", "parse-names" : false, "suffix" : "" }, { "dropping-particle" : "", "family" : "Sartorius", "given" : "Karin", "non-dropping-particle" : "", "parse-names" : false, "suffix" : "" }, { "dropping-particle" : "", "family" : "Emtestam", "given" : "Lennart", "non-dropping-particle" : "", "parse-names" : false, "suffix" : "" } ], "container-title" : "Journal of the American Academy of Dermatology", "id" : "ITEM-1", "issue" : "2", "issued" : { "date-parts" : [ [ "2002", "8" ] ] }, "page" : "280-5", "title" : "Scanner-assisted carbon dioxide laser surgery: a retrospective follow-up study of patients with hidradenitis suppurativa.", "type" : "article-journal", "volume" : "47" }, "uris" : [ "http://www.mendeley.com/documents/?uuid=279a8f70-956e-4657-9357-834f786343cb" ] }, { "id" : "ITEM-2", "itemData" : { "ISSN" : "0007-0963", "PMID" : "7947209", "abstract" : "The objective of our study was to evaluate a surgical method of management of patients with hidradenitis suppurativa (HS), using a CO2 laser technique for stepwise horizontal vaporization and peroperative monitoring of the removal of diseased tissue. Twenty-four patients were selected for treatment, 21 women and three men, who had suffered from HS for a mean of 13 years (range 1-28 years) and experienced more than three recurrences of suppurating lesions during the year prior to entering the study. The mean follow-up time after CO2 laser surgery was 27 months (range 15-47 months), with clinical follow-up once or twice a week during the wound-healing period, and then at intervals of 1-3 months to evaluate recurrences and assess the end result. The patients' healing time was approximately 4 weeks (range 3-5 weeks). During the follow-up period two patients had recurrences in the treated areas. Twenty-two patients had no recurrences in the treated areas, but in four cases de novo suppurating lesions appeared 5-10 cm beyond the initial sites of surgery. Ten patients had exacerbations of HS lesion(s) in a region other than the treated site. Eight patients did not have any recurrences. Post-surgery results were satisfactory both cosmetically and with regard to quality of life. The CO2 laser stripping-secondary intention technique is a rapid, efficient, and economical method for the treatment of HS. It allows simple treatment of early lesions which would otherwise have been treated using less effective local conservative remedies.", "author" : [ { "dropping-particle" : "", "family" : "Lapins", "given" : "J", "non-dropping-particle" : "", "parse-names" : false, "suffix" : "" }, { "dropping-particle" : "", "family" : "Marcusson", "given" : "J A", "non-dropping-particle" : "", "parse-names" : false, "suffix" : "" }, { "dropping-particle" : "", "family" : "Emtestam", "given" : "L", "non-dropping-particle" : "", "parse-names" : false, "suffix" : "" } ], "container-title" : "The British journal of dermatology", "id" : "ITEM-2", "issue" : "4", "issued" : { "date-parts" : [ [ "1994", "10" ] ] }, "page" : "551-6", "title" : "Surgical treatment of chronic hidradenitis suppurativa: CO2 laser stripping-secondary intention technique.", "type" : "article-journal", "volume" : "131" }, "uris" : [ "http://www.mendeley.com/documents/?uuid=aad43b69-7c1a-42e2-a1d2-f61571d468c8" ] }, { "id" : "ITEM-3", "itemData" : { "DOI" : "10.1016/j.det.2015.08.001", "ISSN" : "07338635", "PMID" : "26617364", "abstract" : "Lasers and intense pulsed light (IPL) treatment are useful for the treatment of hidradenitis suppurativa (HS). Carbon dioxide lasers are used for cutting or vaporization of the affected area. It is a effective therapy for the management of severe and recalcitrant HS with persistent sinus tract and scarring, and can be performed under local anesthesia. HS has a follicular pathogenesis. Lasers and IPL targeting the hair have been found useful in treating HS by reducing the numbers of hairs in areas with HS. The methods have few side effects, but the studies are preliminary and need to be repeated.", "author" : [ { "dropping-particle" : "", "family" : "Saunte", "given" : "Ditte M.", "non-dropping-particle" : "", "parse-names" : false, "suffix" : "" }, { "dropping-particle" : "", "family" : "Lapins", "given" : "Jan", "non-dropping-particle" : "", "parse-names" : false, "suffix" : "" } ], "container-title" : "Dermatologic Clinics", "id" : "ITEM-3", "issue" : "1", "issued" : { "date-parts" : [ [ "2016", "1" ] ] }, "page" : "111-119", "title" : "Lasers and Intense Pulsed Light Hidradenitis Suppurativa", "type" : "article-journal", "volume" : "34" }, "uris" : [ "http://www.mendeley.com/documents/?uuid=6097851d-f47f-3554-a24e-1b9796994274" ] }, { "id" : "ITEM-4", "itemData" : { "ISSN" : "0007-1323", "PMID" : "3109537", "author" : [ { "dropping-particle" : "", "family" : "Dalrymple", "given" : "J C", "non-dropping-particle" : "", "parse-names" : false, "suffix" : "" }, { "dropping-particle" : "", "family" : "Monaghan", "given" : "J M", "non-dropping-particle" : "", "parse-names" : false, "suffix" : "" } ], "container-title" : "The British journal of surgery", "id" : "ITEM-4", "issue" : "5", "issued" : { "date-parts" : [ [ "1987", "5" ] ] }, "page" : "420", "title" : "Treatment of hidradenitis suppurativa with the carbon dioxide laser.", "type" : "article-journal", "volume" : "74" }, "uris" : [ "http://www.mendeley.com/documents/?uuid=96364e3f-5299-4446-a3f2-4590904578ad" ] }, { "id" : "ITEM-5", "itemData" : { "ISSN" : "0024-7758", "PMID" : "2010892", "abstract" : "Chronic suppurative hidradenitis is a disease of the apocrine glands occurring predominantly in the axillae of the anogenital region. Treatment, to date, has been frustrating. Prolonged antibiotic therapy and multiple incisions and drainage have been the usual form of therapy, but those surgical procedures leave patients with ugly scars; retracted, hypertrophic skin edges; and pitted, indurated and disfiguring abscesses. The only successful treatment to date has been wide excision of the entire apocrine gland-bearing tissues, such as radical vulvectomy, which often necessitates grafts to cover the surgically exposed areas. That has left patients with unsatisfactorily functioning vaginas and a mutilated appearance. Recently we instituted the use of the CO2 laser to treat these patients with the goal of eradicating the suppurative sinus tracts and the infected apocrine glands without removing large volumes of adjacent, unaffected tissue. Over the past eight years we treated 11 patients who had extensive, chronic hidradenitis of the anogenital area with the CO2 laser. The use of laser therapy for these patients has produced effective and less-mutilating results. Such treatment has been a successful option for treating this debilitating disease.", "author" : [ { "dropping-particle" : "", "family" : "Sherman", "given" : "A I", "non-dropping-particle" : "", "parse-names" : false, "suffix" : "" }, { "dropping-particle" : "", "family" : "Reid", "given" : "R", "non-dropping-particle" : "", "parse-names" : false, "suffix" : "" } ], "container-title" : "The Journal of reproductive medicine", "id" : "ITEM-5", "issue" : "2", "issued" : { "date-parts" : [ [ "1991", "2" ] ] }, "page" : "113-7", "title" : "CO2 laser for suppurative hidradenitis of the vulva.", "type" : "article-journal", "volume" : "36" }, "uris" : [ "http://www.mendeley.com/documents/?uuid=935ee93c-bc1a-4506-8cb8-0d638e96439e" ] }, { "id" : "ITEM-6", "itemData" : { "DOI" : "10.4103/0378-6323.136987", "ISSN" : "0973-3922", "PMID" : "25035381", "author" : [ { "dropping-particle" : "", "family" : "Natarajan", "given" : "Karthika", "non-dropping-particle" : "", "parse-names" : false, "suffix" : "" }, { "dropping-particle" : "", "family" : "Srinivas", "given" : "C R", "non-dropping-particle" : "", "parse-names" : false, "suffix" : "" }, { "dropping-particle" : "", "family" : "Thomas", "given" : "Maria", "non-dropping-particle" : "", "parse-names" : false, "suffix" : "" }, { "dropping-particle" : "", "family" : "Aruchamy", "given" : "M", "non-dropping-particle" : "", "parse-names" : false, "suffix" : "" }, { "dropping-particle" : "", "family" : "Kumar", "given" : "S Rajesh", "non-dropping-particle" : "", "parse-names" : false, "suffix" : "" } ], "container-title" : "Indian journal of dermatology, venereology and leprology", "id" : "ITEM-6", "issue" : "4", "issued" : { "date-parts" : [ [ "0", "1" ] ] }, "page" : "376-8", "title" : "Hidradenitis suppurativa treated with carbon dioxide laser followed by split skin thickness graft.", "type" : "article-journal", "volume" : "80" }, "uris" : [ "http://www.mendeley.com/documents/?uuid=b295cf55-6ca1-45e9-bfd7-be6db6fe124a" ] }, { "id" : "ITEM-7", "itemData" : { "DOI" : "10.1097/DSS.0000000000000264", "ISSN" : "1524-4725", "PMID" : "25654196", "abstract" : "BACKGROUND: Hidradenitis suppurativa (HS) is a debilitating disease and is difficult to treat. Validation of surgical techniques is therefore of great importance in the management of HS. Carbon dioxide (CO2) laser evaporation has been shown effective, but larger-scale studies are scarce.\n\nOBJECTIVE: To determine the recurrence rate, time to recurrence, and factors influencing disease recurrence in skin treated with CO2 laser evaporation, and healing by secondary intention; and patients' satisfaction with treatment.\n\nMETHODS: Fifty-eight patients treated with CO2 laser evaporation were interviewed regarding recurrence and satisfaction after a mean of 25.7 months.\n\nRESULTS: Seventeen of 58 (29%) reported recurrence of HS lesions within the borders of the treated areas after a mean of 12.7 months. Obesity was a risk factor for recurrence with a hazard ratio of 4.53. Fifty-five patients (95%) reported some or great improvement, and 91% would recommend the CO2 laser surgery to other HS patients.\n\nCONCLUSION: This study supports the claim that CO2 laser treatment is an effective modality for recurrent HS lesions in a majority of patients. The authors identified obesity as a risk factor for recurrence. Self-reported satisfaction is high, and only 3 of 58 report no change in the condition. None reported a worsening.", "author" : [ { "dropping-particle" : "", "family" : "Mikkelsen", "given" : "Peter Riis", "non-dropping-particle" : "", "parse-names" : false, "suffix" : "" }, { "dropping-particle" : "", "family" : "Dufour", "given" : "Deirde Nathalie", "non-dropping-particle" : "", "parse-names" : false, "suffix" : "" }, { "dropping-particle" : "", "family" : "Zarchi", "given" : "Kian", "non-dropping-particle" : "", "parse-names" : false, "suffix" : "" }, { "dropping-particle" : "", "family" : "Jemec", "given" : "Gregor B E", "non-dropping-particle" : "", "parse-names" : false, "suffix" : "" } ], "container-title" : "Dermatologic surgery : official publication for American Society for Dermatologic Surgery [et al.]", "id" : "ITEM-7", "issue" : "2", "issued" : { "date-parts" : [ [ "2015", "2" ] ] }, "page" : "255-60", "title" : "Recurrence Rate and Patient Satisfaction of CO2 Laser Evaporation of Lesions in Patients With Hidradenitis Suppurativa: A Retrospective Study.", "type" : "article-journal", "volume" : "41" }, "uris" : [ "http://www.mendeley.com/documents/?uuid=e39fcab6-9520-4239-b1f1-6f8a27f3451e" ] } ], "mendeley" : { "formattedCitation" : "&lt;sup&gt;27\u201333&lt;/sup&gt;", "plainTextFormattedCitation" : "27\u201333", "previouslyFormattedCitation" : "&lt;sup&gt;27\u201333&lt;/sup&gt;" }, "properties" : { "noteIndex" : 0 }, "schema" : "https://github.com/citation-style-language/schema/raw/master/csl-citation.json" }</w:instrText>
      </w:r>
      <w:r w:rsidR="000E22E5" w:rsidRPr="0061673C">
        <w:rPr>
          <w:rFonts w:ascii="Arial" w:hAnsi="Arial" w:cs="Arial"/>
        </w:rPr>
        <w:fldChar w:fldCharType="separate"/>
      </w:r>
      <w:r w:rsidR="009A188E" w:rsidRPr="009A188E">
        <w:rPr>
          <w:rFonts w:ascii="Arial" w:hAnsi="Arial" w:cs="Arial"/>
          <w:noProof/>
          <w:vertAlign w:val="superscript"/>
        </w:rPr>
        <w:t>27–33</w:t>
      </w:r>
      <w:r w:rsidR="000E22E5" w:rsidRPr="0061673C">
        <w:rPr>
          <w:rFonts w:ascii="Arial" w:hAnsi="Arial" w:cs="Arial"/>
        </w:rPr>
        <w:fldChar w:fldCharType="end"/>
      </w:r>
      <w:r w:rsidR="000E22E5" w:rsidRPr="0061673C">
        <w:rPr>
          <w:rFonts w:ascii="Arial" w:hAnsi="Arial" w:cs="Arial"/>
        </w:rPr>
        <w:t xml:space="preserve"> </w:t>
      </w:r>
      <w:r w:rsidR="00BD201C">
        <w:rPr>
          <w:rFonts w:ascii="Arial" w:hAnsi="Arial" w:cs="Arial"/>
        </w:rPr>
        <w:t xml:space="preserve">Sårene efterlades til </w:t>
      </w:r>
      <w:r w:rsidRPr="0061673C">
        <w:rPr>
          <w:rFonts w:ascii="Arial" w:hAnsi="Arial" w:cs="Arial"/>
        </w:rPr>
        <w:t>opheling fra sårbund (by secondary intention)</w:t>
      </w:r>
      <w:r w:rsidR="00BD201C">
        <w:rPr>
          <w:rFonts w:ascii="Arial" w:hAnsi="Arial" w:cs="Arial"/>
        </w:rPr>
        <w:t xml:space="preserve">. </w:t>
      </w:r>
    </w:p>
    <w:p w14:paraId="007515E6" w14:textId="2C5FC8CB" w:rsidR="00FD1469" w:rsidRPr="0061673C" w:rsidRDefault="00FD1469" w:rsidP="00B922BE">
      <w:pPr>
        <w:rPr>
          <w:rFonts w:ascii="Arial" w:hAnsi="Arial" w:cs="Arial"/>
        </w:rPr>
      </w:pPr>
      <w:r w:rsidRPr="001F1F26">
        <w:rPr>
          <w:rFonts w:ascii="Arial" w:hAnsi="Arial" w:cs="Arial"/>
        </w:rPr>
        <w:t>Long pulsed 1064 Nd:Yag laser og IPL</w:t>
      </w:r>
      <w:r w:rsidR="00BD201C">
        <w:rPr>
          <w:rFonts w:ascii="Arial" w:hAnsi="Arial" w:cs="Arial"/>
        </w:rPr>
        <w:t xml:space="preserve"> </w:t>
      </w:r>
      <w:r w:rsidRPr="0061673C">
        <w:rPr>
          <w:rFonts w:ascii="Arial" w:hAnsi="Arial" w:cs="Arial"/>
        </w:rPr>
        <w:t>anvende</w:t>
      </w:r>
      <w:r w:rsidR="007927A5">
        <w:rPr>
          <w:rFonts w:ascii="Arial" w:hAnsi="Arial" w:cs="Arial"/>
        </w:rPr>
        <w:t xml:space="preserve">s til behandling af Hurley </w:t>
      </w:r>
      <w:r w:rsidR="0094343D">
        <w:rPr>
          <w:rFonts w:ascii="Arial" w:hAnsi="Arial" w:cs="Arial"/>
        </w:rPr>
        <w:t>stadie</w:t>
      </w:r>
      <w:r w:rsidRPr="0061673C">
        <w:rPr>
          <w:rFonts w:ascii="Arial" w:hAnsi="Arial" w:cs="Arial"/>
        </w:rPr>
        <w:t xml:space="preserve"> II</w:t>
      </w:r>
      <w:r w:rsidR="0022376D">
        <w:rPr>
          <w:rFonts w:ascii="Arial" w:hAnsi="Arial" w:cs="Arial"/>
        </w:rPr>
        <w:t xml:space="preserve"> / III</w:t>
      </w:r>
      <w:r w:rsidR="00BD201C">
        <w:rPr>
          <w:rFonts w:ascii="Arial" w:hAnsi="Arial" w:cs="Arial"/>
        </w:rPr>
        <w:t xml:space="preserve">. </w:t>
      </w:r>
    </w:p>
    <w:p w14:paraId="69B96954" w14:textId="58F4FB33" w:rsidR="00FD1469" w:rsidRPr="007927A5" w:rsidRDefault="007927A5" w:rsidP="00B922BE">
      <w:pPr>
        <w:rPr>
          <w:rFonts w:ascii="Arial" w:hAnsi="Arial" w:cs="Arial"/>
        </w:rPr>
      </w:pPr>
      <w:r>
        <w:rPr>
          <w:rFonts w:ascii="Arial" w:hAnsi="Arial" w:cs="Arial"/>
        </w:rPr>
        <w:lastRenderedPageBreak/>
        <w:t>Begge metoder er non-invasive</w:t>
      </w:r>
      <w:r w:rsidR="00FD1469" w:rsidRPr="0061673C">
        <w:rPr>
          <w:rFonts w:ascii="Arial" w:hAnsi="Arial" w:cs="Arial"/>
        </w:rPr>
        <w:t xml:space="preserve"> og udføres med anvendelse af hårfjernings modus.</w:t>
      </w:r>
      <w:r w:rsidR="00C3791D" w:rsidRPr="0061673C">
        <w:rPr>
          <w:rFonts w:ascii="Arial" w:hAnsi="Arial" w:cs="Arial"/>
        </w:rPr>
        <w:fldChar w:fldCharType="begin" w:fldLock="1"/>
      </w:r>
      <w:r w:rsidR="009A188E">
        <w:rPr>
          <w:rFonts w:ascii="Arial" w:hAnsi="Arial" w:cs="Arial"/>
        </w:rPr>
        <w:instrText>ADDIN CSL_CITATION { "citationItems" : [ { "id" : "ITEM-1", "itemData" : { "DOI" : "10.1016/j.jaad.2009.07.048", "ISSN" : "1097-6787", "PMID" : "20227579", "abstract" : "BACKGROUND: Hidradenitis suppurativa (HS) is a chronic inflammatory disease involving the intertriginous areas.\n\nOBJECTIVE: We sought to conduct clinical and histopathologic evaluation of the efficacy of long-pulsed neodymium:yttrium-aluminium-garnet laser treatment for HS.\n\nMETHODS: We conducted a prospective, randomized, right-left within-patient controlled trial for HS (n = 22). Four monthly laser sessions were performed. Disease activity was measured at baseline, and treatment response was assessed before each laser session and monthly for 2 months after the completion of laser treatment, using a modified scoring system based on Sartorius score. Histologic examination was performed at baseline, immediately after laser treatment, and at 1 and 4 weeks after treatment. A patient questionnaire was circulated on the last visit to assess patients' level of satisfaction.\n\nRESULTS: There was progressive improvement in disease activity, most significantly during the 4 months of treatment, which was maintained during the 2-month posttreatment follow-up period. Averaged over all anatomic sites, the percent improvement was 72.7% on the laser treated side, and 22.9% on the control side (P &lt; .05). Histologic examination showed an initial acute neutrophilic infiltrate. Granulomatous inflammation was present on follow-up biopsy specimens 4 weeks later. An inflammatory infiltrate surrounded the hair shaft remnants, denoting destruction of hair follicles.\n\nLIMITATIONS: Small sample size was a limitation.\n\nCONCLUSIONS: Long-pulsed neodymium:yttrium-aluminium-garnet laser, together with topical benzoyl peroxide and clindamycin, is significantly more effective than topical benzoyl peroxide and clindamycin alone for the treatment of HS. Preliminary review of histopathology suggests the mechanism of action is destruction of the hair follicle. The overall success of the treatment in both clearing pre-existing lesions and preventing new eruptions, coupled with high patient satisfaction, makes the neodymium:yttrium-aluminium-garnet laser a promising treatment advance for this highly disabling condition.", "author" : [ { "dropping-particle" : "", "family" : "Mahmoud", "given" : "Bassel H", "non-dropping-particle" : "", "parse-names" : false, "suffix" : "" }, { "dropping-particle" : "", "family" : "Tierney", "given" : "Emily", "non-dropping-particle" : "", "parse-names" : false, "suffix" : "" }, { "dropping-particle" : "", "family" : "Hexsel", "given" : "Camile L", "non-dropping-particle" : "", "parse-names" : false, "suffix" : "" }, { "dropping-particle" : "", "family" : "Pui", "given" : "John", "non-dropping-particle" : "", "parse-names" : false, "suffix" : "" }, { "dropping-particle" : "", "family" : "Ozog", "given" : "David M", "non-dropping-particle" : "", "parse-names" : false, "suffix" : "" }, { "dropping-particle" : "", "family" : "Hamzavi", "given" : "Iltefat H", "non-dropping-particle" : "", "parse-names" : false, "suffix" : "" } ], "container-title" : "Journal of the American Academy of Dermatology", "id" : "ITEM-1", "issue" : "4", "issued" : { "date-parts" : [ [ "2010", "4" ] ] }, "page" : "637-45", "title" : "Prospective controlled clinical and histopathologic study of hidradenitis suppurativa treated with the long-pulsed neodymium:yttrium-aluminium-garnet laser.", "type" : "article-journal", "volume" : "62" }, "uris" : [ "http://www.mendeley.com/documents/?uuid=b794035b-3895-4dc6-b064-d7be30f273f7" ] }, { "id" : "ITEM-2", "itemData" : { "DOI" : "10.1001/archdermatol.2010.245", "ISSN" : "1538-3652", "PMID" : "20855672", "abstract" : "OBJECTIVE: To assess clinical and histopathologic changes occurring after long-pulsed 1064-nm Nd:YAG laser treatment of hidradenitis suppurativa (HS).\n\nDESIGN: Prospective, controlled clinical and histologic study of patients with Hurley stage II HS disease.\n\nSETTING: Outpatient dermatology department at Henry Ford Hospital, Detroit, Michigan.\n\nPARTICIPANTS: Nineteen patients with Fitzpatrick skin types II to VI with Hurley stage II HS lesions of the axilla and groin. Interventions Two monthly laser sessions were performed using the long-pulsed 1064-nm Nd:YAG laser. Main Outcome Measure Clinical response was scored using the modified Sartorius scale for HS reflecting Lesion Area and Severity Index (LASI). Histologic changes were examined before treatment and 1 week, 1 month, and 2 months after treatment.\n\nRESULTS: The percentage change in HS severity after 2 sessions of laser treatment was -31.6 over all anatomic sites (P &lt; .005), -24.4 for the axillary site (P = .008), and -36.8 for the inguinal site (P = .001). Histologic changes corresponded to clinical response. Findings from serial biopsy specimens showed increased inflammation at 1 week after treatment and decreased inflammation with resulting fibrosis and scarring at 1 month and 2 months after treatment.\n\nCONCLUSIONS: The long-pulsed 1064-nm Nd:YAG laser is a novel effective treatment option for HS. Our histopathologic data suggest that HS is primarily a follicular disorder. The Nd:YAG laser penetrates for selective photothermolysis of the follicular unit and destruction of organized inflammatory lesions in the superficial to mid dermis. Our study offers insight into the pathogenesis of HS and the mechanism of the Nd:YAG laser in treatment of patients with this chronic, debilitating disease.", "author" : [ { "dropping-particle" : "", "family" : "Xu", "given" : "Lisa Y", "non-dropping-particle" : "", "parse-names" : false, "suffix" : "" }, { "dropping-particle" : "", "family" : "Wright", "given" : "Dakara Rucker", "non-dropping-particle" : "", "parse-names" : false, "suffix" : "" }, { "dropping-particle" : "", "family" : "Mahmoud", "given" : "Bassel H", "non-dropping-particle" : "", "parse-names" : false, "suffix" : "" }, { "dropping-particle" : "", "family" : "Ozog", "given" : "David M", "non-dropping-particle" : "", "parse-names" : false, "suffix" : "" }, { "dropping-particle" : "", "family" : "Mehregan", "given" : "David A", "non-dropping-particle" : "", "parse-names" : false, "suffix" : "" }, { "dropping-particle" : "", "family" : "Hamzavi", "given" : "Iltefat H", "non-dropping-particle" : "", "parse-names" : false, "suffix" : "" } ], "container-title" : "Archives of dermatology", "id" : "ITEM-2", "issue" : "1", "issued" : { "date-parts" : [ [ "2011", "1" ] ] }, "page" : "21-8", "title" : "Histopathologic study of hidradenitis suppurativa following long-pulsed 1064-nm Nd:YAG laser treatment.", "type" : "article-journal", "volume" : "147" }, "uris" : [ "http://www.mendeley.com/documents/?uuid=b6dd106f-5a49-4af1-959e-989ba9b0bfaa" ] }, { "id" : "ITEM-3", "itemData" : { "DOI" : "10.1111/j.1524-4725.2009.01214.x", "ISSN" : "1524-4725", "PMID" : "19438670", "abstract" : "BACKGROUND: Hidradenitis suppurativa (HS) is a chronic suppurative condition for which there is limited efficacy of medical and surgical treatments.\n\nOBJECTIVE: To assess whether the 1,064-nm neodymium-doped yttrium aluminium garnet (Nd:YAG) laser is an effective treatment for HS.\n\nMATERIALS AND METHODS: Prospective, randomized, controlled study for patients with stage II to III HS disease (n=22). A series of 3 monthly laser sessions were performed. Treatment response was measured before each laser session and 1 month after the completion of laser treatment (HS Lesion, Area, and Severity Index (HS-LASI) scale). A modification was made to include symptoms (erythema, edema, pain, and purulent discharge; modified HS-LASI, 0-3 scale).\n\nRESULTS: The percentage change in HS severity after 3 months of treatment was -65.3% over all anatomic sites, -73.4% inguinal, -62.0% axillary, and -53.1% inframammary. For all anatomic sites combined and each individual anatomic site, the change in HS severity from baseline to month 3 was statistically significant at the treated sites (p&lt;.02 for modified HS-LASI and HS-LASI) but not at the control sites (p&gt;.05 for modified HS-LASI and HS-LASI).\n\nCONCLUSIONS: The long-pulse Nd:YAG laser is effective for treatment of HS. The effectiveness of Nd:YAG laser, a hair epilation device, supports the primary follicular pathogenesis of the condition.", "author" : [ { "dropping-particle" : "", "family" : "Tierney", "given" : "Emily", "non-dropping-particle" : "", "parse-names" : false, "suffix" : "" }, { "dropping-particle" : "", "family" : "Mahmoud", "given" : "Bassel H", "non-dropping-particle" : "", "parse-names" : false, "suffix" : "" }, { "dropping-particle" : "", "family" : "Hexsel", "given" : "Camile", "non-dropping-particle" : "", "parse-names" : false, "suffix" : "" }, { "dropping-particle" : "", "family" : "Ozog", "given" : "David", "non-dropping-particle" : "", "parse-names" : false, "suffix" : "" }, { "dropping-particle" : "", "family" : "Hamzavi", "given" : "Iltefat", "non-dropping-particle" : "", "parse-names" : false, "suffix" : "" } ], "container-title" : "Dermatologic surgery : official publication for American Society for Dermatologic Surgery [et al.]", "id" : "ITEM-3", "issue" : "8", "issued" : { "date-parts" : [ [ "2009", "8" ] ] }, "page" : "1188-98", "title" : "Randomized control trial for the treatment of hidradenitis suppurativa with a neodymium-doped yttrium aluminium garnet laser.", "type" : "article-journal", "volume" : "35" }, "uris" : [ "http://www.mendeley.com/documents/?uuid=8b245a9d-85d0-43bd-8e2e-b0489997c2c7" ] } ], "mendeley" : { "formattedCitation" : "&lt;sup&gt;23,34,35&lt;/sup&gt;", "plainTextFormattedCitation" : "23,34,35", "previouslyFormattedCitation" : "&lt;sup&gt;23,34,35&lt;/sup&gt;" }, "properties" : { "noteIndex" : 0 }, "schema" : "https://github.com/citation-style-language/schema/raw/master/csl-citation.json" }</w:instrText>
      </w:r>
      <w:r w:rsidR="00C3791D" w:rsidRPr="0061673C">
        <w:rPr>
          <w:rFonts w:ascii="Arial" w:hAnsi="Arial" w:cs="Arial"/>
        </w:rPr>
        <w:fldChar w:fldCharType="separate"/>
      </w:r>
      <w:r w:rsidR="009A188E" w:rsidRPr="009A188E">
        <w:rPr>
          <w:rFonts w:ascii="Arial" w:hAnsi="Arial" w:cs="Arial"/>
          <w:noProof/>
          <w:vertAlign w:val="superscript"/>
        </w:rPr>
        <w:t>23,34,35</w:t>
      </w:r>
      <w:r w:rsidR="00C3791D" w:rsidRPr="0061673C">
        <w:rPr>
          <w:rFonts w:ascii="Arial" w:hAnsi="Arial" w:cs="Arial"/>
        </w:rPr>
        <w:fldChar w:fldCharType="end"/>
      </w:r>
      <w:r w:rsidR="00386CC0" w:rsidRPr="00386CC0">
        <w:rPr>
          <w:rFonts w:ascii="Arial" w:hAnsi="Arial" w:cs="Arial"/>
          <w:vertAlign w:val="superscript"/>
        </w:rPr>
        <w:t>,</w:t>
      </w:r>
      <w:r w:rsidR="00BA1762">
        <w:rPr>
          <w:rFonts w:ascii="Arial" w:hAnsi="Arial" w:cs="Arial"/>
        </w:rPr>
        <w:fldChar w:fldCharType="begin" w:fldLock="1"/>
      </w:r>
      <w:r w:rsidR="009A188E">
        <w:rPr>
          <w:rFonts w:ascii="Arial" w:hAnsi="Arial" w:cs="Arial"/>
        </w:rPr>
        <w:instrText>ADDIN CSL_CITATION { "citationItems" : [ { "id" : "ITEM-1", "itemData" : { "DOI" : "10.1155/2014/618206", "ISSN" : "2314-6141", "PMID" : "25276803", "abstract" : "According to the literature, intense pulsed light (IPL) represents a versatile tool in the treatment of some dermatological conditions (i.e., pigmentation disorders, hair removal, and acne), due to its wide range of wavelengths. The authors herein report on 58 unconventional but effective uses of IPL in several cutaneous diseases, such as rosacea (10 cases), port-wine stain (PWS) (10 cases), disseminated porokeratosis (10 cases), pilonidal cyst (3 cases), seborrheic keratosis (10 cases), hypertrophic scar (5 cases) and keloid scar (5 cases), Becker's nevus (2 cases), hidradenitis suppurativa (2 cases), and sarcoidosis (1 case). Our results should suggest that IPL could represent a valid therapeutic support and option by providing excellent outcomes and low side effects, even though it should be underlined that the use and the effectiveness of IPL are strongly related to the operator's experience (acquired by attempting at least one specific course on the use of IPL and one-year experience in a specialized centre). Moreover, the daily use of these devices will surely increase clinical experience and provide new information, thus enhancing long-term results and improving IPL effectiveness.", "author" : [ { "dropping-particle" : "", "family" : "Piccolo", "given" : "D", "non-dropping-particle" : "", "parse-names" : false, "suffix" : "" }, { "dropping-particle" : "", "family" : "Marcantonio", "given" : "D", "non-dropping-particle" : "Di", "parse-names" : false, "suffix" : "" }, { "dropping-particle" : "", "family" : "Crisman", "given" : "G", "non-dropping-particle" : "", "parse-names" : false, "suffix" : "" }, { "dropping-particle" : "", "family" : "Cannarozzo", "given" : "G", "non-dropping-particle" : "", "parse-names" : false, "suffix" : "" }, { "dropping-particle" : "", "family" : "Sannino", "given" : "M", "non-dropping-particle" : "", "parse-names" : false, "suffix" : "" }, { "dropping-particle" : "", "family" : "Chiricozzi", "given" : "A", "non-dropping-particle" : "", "parse-names" : false, "suffix" : "" }, { "dropping-particle" : "", "family" : "Chimenti", "given" : "S", "non-dropping-particle" : "", "parse-names" : false, "suffix" : "" } ], "container-title" : "BioMed research international", "id" : "ITEM-1", "issued" : { "date-parts" : [ [ "2014", "1" ] ] }, "page" : "618206", "title" : "Unconventional use of intense pulsed light.", "type" : "article-journal", "volume" : "2014" }, "uris" : [ "http://www.mendeley.com/documents/?uuid=e88cba48-cca1-4aea-afc2-25f4ba5f6d53" ] }, { "id" : "ITEM-2", "itemData" : { "DOI" : "10.1097/PRS.0b013e31821e6fb5", "ISSN" : "1529-4242", "PMID" : "21788837", "abstract" : "BACKGROUND: Hidradenitis suppurativa is a chronic skin condition characterized by recurrent inflammation and infection of skin in intertriginous areas containing apocrine glands. Intense pulsed light uses high-energy broad-spectrum light. Current applications include hair removal and the treatment of acne vulgaris, which has a pathogenesis similar to that of hidradenitis suppurativa. The authors conducted a study to determine whether intense pulsed light is an effective treatment for hidradenitis suppurativa.\n\nMETHODS: Eighteen patients were randomized to treatment of one axilla, groin, or inframammary area with intense pulsed light two times per week for 4 weeks using a Harmony Laser. The contralateral side received no treatment and acted as a control. The response to treatment was assessed using a validated examination and clinical photographs, and by measuring patient satisfaction on a Likert scale.\n\nRESULTS: After treatment, there was a significant improvement in the mean examination score that was maintained at 12 months (p &lt; 0.001, logistical regression analysis). The improvement was confirmed by independent assessment of clinical photographs (interrater reliability, 0.79; p &lt; 0.001). Patients reported high levels of satisfaction with the treatment. There was no concurrent improvement on the untreated control side.\n\nCONCLUSIONS: This small study suggests that intense pulsed light may be an effective treatment for hidradenitis suppurativa. It could be added to treatments used for this condition, particularly for patients keen on avoiding surgery and those with groin and inframammary disease. Further studies are required to confirm the efficacy and mechanism of action of intense pulsed light in hidradenitis suppurativa.", "author" : [ { "dropping-particle" : "", "family" : "Highton", "given" : "Lyndsey", "non-dropping-particle" : "", "parse-names" : false, "suffix" : "" }, { "dropping-particle" : "", "family" : "Chan", "given" : "Woan-Yi", "non-dropping-particle" : "", "parse-names" : false, "suffix" : "" }, { "dropping-particle" : "", "family" : "Khwaja", "given" : "Nadeem", "non-dropping-particle" : "", "parse-names" : false, "suffix" : "" }, { "dropping-particle" : "", "family" : "Laitung", "given" : "J K G", "non-dropping-particle" : "", "parse-names" : false, "suffix" : "" } ], "container-title" : "Plastic and reconstructive surgery", "id" : "ITEM-2", "issue" : "2", "issued" : { "date-parts" : [ [ "2011", "8" ] ] }, "page" : "459-65", "title" : "Treatment of hidradenitis suppurativa with intense pulsed light: a prospective study.", "type" : "article-journal", "volume" : "128" }, "uris" : [ "http://www.mendeley.com/documents/?uuid=bb320f47-3bd0-4d29-99d2-02105373e9b1" ] } ], "mendeley" : { "formattedCitation" : "&lt;sup&gt;36,37&lt;/sup&gt;", "plainTextFormattedCitation" : "36,37", "previouslyFormattedCitation" : "&lt;sup&gt;36,37&lt;/sup&gt;" }, "properties" : { "noteIndex" : 0 }, "schema" : "https://github.com/citation-style-language/schema/raw/master/csl-citation.json" }</w:instrText>
      </w:r>
      <w:r w:rsidR="00BA1762">
        <w:rPr>
          <w:rFonts w:ascii="Arial" w:hAnsi="Arial" w:cs="Arial"/>
        </w:rPr>
        <w:fldChar w:fldCharType="separate"/>
      </w:r>
      <w:r w:rsidR="009A188E" w:rsidRPr="009A188E">
        <w:rPr>
          <w:rFonts w:ascii="Arial" w:hAnsi="Arial" w:cs="Arial"/>
          <w:noProof/>
          <w:vertAlign w:val="superscript"/>
        </w:rPr>
        <w:t>36,37</w:t>
      </w:r>
      <w:r w:rsidR="00BA1762">
        <w:rPr>
          <w:rFonts w:ascii="Arial" w:hAnsi="Arial" w:cs="Arial"/>
        </w:rPr>
        <w:fldChar w:fldCharType="end"/>
      </w:r>
      <w:r w:rsidR="004D5324">
        <w:rPr>
          <w:rFonts w:ascii="Arial" w:hAnsi="Arial" w:cs="Arial"/>
        </w:rPr>
        <w:t xml:space="preserve"> Både </w:t>
      </w:r>
      <w:r w:rsidR="001F1F26">
        <w:rPr>
          <w:rFonts w:ascii="Arial" w:hAnsi="Arial" w:cs="Arial"/>
        </w:rPr>
        <w:t xml:space="preserve">Nd: YAG laser og IPL </w:t>
      </w:r>
      <w:r w:rsidR="001F1F26" w:rsidRPr="007927A5">
        <w:rPr>
          <w:rFonts w:ascii="Arial" w:hAnsi="Arial" w:cs="Arial"/>
        </w:rPr>
        <w:t>b</w:t>
      </w:r>
      <w:r w:rsidR="00FD1469" w:rsidRPr="007927A5">
        <w:rPr>
          <w:rFonts w:ascii="Arial" w:hAnsi="Arial" w:cs="Arial"/>
        </w:rPr>
        <w:t>ehandling forgår ambulant</w:t>
      </w:r>
      <w:r w:rsidR="00FB0787">
        <w:rPr>
          <w:rFonts w:ascii="Arial" w:hAnsi="Arial" w:cs="Arial"/>
        </w:rPr>
        <w:t>,</w:t>
      </w:r>
      <w:r w:rsidR="00FD1469" w:rsidRPr="007927A5">
        <w:rPr>
          <w:rFonts w:ascii="Arial" w:hAnsi="Arial" w:cs="Arial"/>
        </w:rPr>
        <w:t xml:space="preserve"> og der er ikke behov for efterfølgende indlæggelse eller sygemelding</w:t>
      </w:r>
      <w:r w:rsidR="00BC60CA" w:rsidRPr="007927A5">
        <w:rPr>
          <w:rFonts w:ascii="Arial" w:hAnsi="Arial" w:cs="Arial"/>
        </w:rPr>
        <w:t xml:space="preserve">. </w:t>
      </w:r>
      <w:r w:rsidR="00FD1469" w:rsidRPr="007927A5">
        <w:rPr>
          <w:rFonts w:ascii="Arial" w:hAnsi="Arial" w:cs="Arial"/>
        </w:rPr>
        <w:t>Bivirkning</w:t>
      </w:r>
      <w:r w:rsidR="00BC60CA" w:rsidRPr="007927A5">
        <w:rPr>
          <w:rFonts w:ascii="Arial" w:hAnsi="Arial" w:cs="Arial"/>
        </w:rPr>
        <w:t xml:space="preserve"> i form af</w:t>
      </w:r>
      <w:r w:rsidR="00FD1469" w:rsidRPr="007927A5">
        <w:rPr>
          <w:rFonts w:ascii="Arial" w:hAnsi="Arial" w:cs="Arial"/>
        </w:rPr>
        <w:t xml:space="preserve"> let til moderat smerte under behandlingen og let efterfølgende erytem</w:t>
      </w:r>
      <w:r w:rsidR="00BC60CA" w:rsidRPr="007927A5">
        <w:rPr>
          <w:rFonts w:ascii="Arial" w:hAnsi="Arial" w:cs="Arial"/>
        </w:rPr>
        <w:t xml:space="preserve"> er almindeligt.</w:t>
      </w:r>
      <w:r w:rsidR="00FD1469" w:rsidRPr="007927A5">
        <w:rPr>
          <w:rFonts w:ascii="Arial" w:hAnsi="Arial" w:cs="Arial"/>
        </w:rPr>
        <w:t xml:space="preserve"> </w:t>
      </w:r>
    </w:p>
    <w:p w14:paraId="4480DC53" w14:textId="4E3B97D5" w:rsidR="00E124BD" w:rsidRPr="00505EE9" w:rsidRDefault="001F1F26" w:rsidP="00505EE9">
      <w:pPr>
        <w:widowControl w:val="0"/>
        <w:autoSpaceDE w:val="0"/>
        <w:autoSpaceDN w:val="0"/>
        <w:adjustRightInd w:val="0"/>
        <w:rPr>
          <w:rFonts w:ascii="Arial" w:hAnsi="Arial" w:cs="Arial"/>
          <w:lang w:val="en-US"/>
        </w:rPr>
      </w:pPr>
      <w:r w:rsidRPr="007927A5">
        <w:rPr>
          <w:rFonts w:ascii="Arial" w:hAnsi="Arial" w:cs="Arial"/>
        </w:rPr>
        <w:t>Fotodynamisk terapi (P</w:t>
      </w:r>
      <w:r w:rsidR="00FD1469" w:rsidRPr="007927A5">
        <w:rPr>
          <w:rFonts w:ascii="Arial" w:hAnsi="Arial" w:cs="Arial"/>
        </w:rPr>
        <w:t>DT</w:t>
      </w:r>
      <w:r w:rsidRPr="007927A5">
        <w:rPr>
          <w:rFonts w:ascii="Arial" w:hAnsi="Arial" w:cs="Arial"/>
        </w:rPr>
        <w:t>)</w:t>
      </w:r>
      <w:r w:rsidR="00FD1469" w:rsidRPr="007927A5">
        <w:rPr>
          <w:rFonts w:ascii="Arial" w:hAnsi="Arial" w:cs="Arial"/>
        </w:rPr>
        <w:t xml:space="preserve"> </w:t>
      </w:r>
      <w:r w:rsidR="00C926A1">
        <w:rPr>
          <w:rFonts w:ascii="Arial" w:hAnsi="Arial" w:cs="Arial"/>
        </w:rPr>
        <w:t>og IPL er forsat på e</w:t>
      </w:r>
      <w:r w:rsidR="006860A0">
        <w:rPr>
          <w:rFonts w:ascii="Arial" w:hAnsi="Arial" w:cs="Arial"/>
        </w:rPr>
        <w:t>ks</w:t>
      </w:r>
      <w:r w:rsidR="00C926A1">
        <w:rPr>
          <w:rFonts w:ascii="Arial" w:hAnsi="Arial" w:cs="Arial"/>
        </w:rPr>
        <w:t>perimentel basis (appendix 3)</w:t>
      </w:r>
      <w:r w:rsidR="00386CC0">
        <w:rPr>
          <w:rFonts w:ascii="Arial" w:hAnsi="Arial" w:cs="Arial"/>
        </w:rPr>
        <w:t>.</w:t>
      </w:r>
      <w:r w:rsidR="007554B6" w:rsidRPr="007927A5">
        <w:rPr>
          <w:rFonts w:ascii="Arial" w:hAnsi="Arial" w:cs="Arial"/>
        </w:rPr>
        <w:fldChar w:fldCharType="begin" w:fldLock="1"/>
      </w:r>
      <w:r w:rsidR="009A188E">
        <w:rPr>
          <w:rFonts w:ascii="Arial" w:hAnsi="Arial" w:cs="Arial"/>
        </w:rPr>
        <w:instrText>ADDIN CSL_CITATION { "citationItems" : [ { "id" : "ITEM-1", "itemData" : { "ISSN" : "1545-9616", "PMID" : "14964759", "abstract" : "BACKGROUND Hidradenitis suppurativa (HS) is a chronic, often suppurative skin condition which affects primarily apocrine glands. A variety of therapies have been used to treat HS, often with unsatisfactory results. Photodynamic therapy (PDT), utilizing topical 20% 5-aminolevulinic acid (ALA) is being used to treat a variety of dermatologic skin concerns, including photorejuvenation and associated actinic keratoses, and acne vulgaris, and other skin tumors. OBJECTIVE The purpose of these case reports is to evaluate the effectiveness of ALA-PDT in treating recalcitrant cases of HS. METHODS Four patients, not responding to standard HS therapy, underwent short-contact ALA-PDT therapy utilizing a blue light for activation. One to two week intervals between therapies was utilized for 3-4 total treatments and follow-up was for 3 months following the last treatment. RESULTS All four of the patients tolerated the therapies well. Clinical improvements from 75-100% were noted n 11 of the patients. No adverse effects were seen during the treatments. The treatments were pain free and there was no downtime associated with these ALA-PDT treatments. CONCLUSIONS HS is a chronic disease which most dermatologists find difficult to treat. The use of ALA-PDT is finding an ever-expanding role in dermatology. These case studies support the use of ALA-PDT in cases of HS. Although all advertising material is expected to conform to ethical and medical standards, inclusion in this publication does not constitute a guarantee or endorsement by the Journal or its staff of the quality or value of such products or of the claims of any manufacturer.", "author" : [ { "dropping-particle" : "", "family" : "Gold", "given" : "Michael", "non-dropping-particle" : "", "parse-names" : false, "suffix" : "" }, { "dropping-particle" : "", "family" : "Bridges", "given" : "Tancy M", "non-dropping-particle" : "", "parse-names" : false, "suffix" : "" }, { "dropping-particle" : "", "family" : "Bradshaw", "given" : "Virginia Lee", "non-dropping-particle" : "", "parse-names" : false, "suffix" : "" }, { "dropping-particle" : "", "family" : "Boring", "given" : "Molly", "non-dropping-particle" : "", "parse-names" : false, "suffix" : "" } ], "container-title" : "Journal of drugs in dermatology : JDD", "id" : "ITEM-1", "issue" : "1 Suppl", "issued" : { "date-parts" : [ [ "0" ] ] }, "page" : "S32-5", "title" : "ALA-PDT and blue light therapy for hidradenitis suppurativa.", "type" : "article-journal", "volume" : "3" }, "uris" : [ "http://www.mendeley.com/documents/?uuid=186589b9-93a7-36e4-b044-c3091b6adf8d" ] }, { "id" : "ITEM-2", "itemData" : { "DOI" : "10.1111/j.1365-2133.2005.06475.x", "ISSN" : "0007-0963", "PMID" : "15840120", "author" : [ { "dropping-particle" : "", "family" : "Strauss", "given" : "R.M.", "non-dropping-particle" : "", "parse-names" : false, "suffix" : "" }, { "dropping-particle" : "", "family" : "Pollock", "given" : "B.", "non-dropping-particle" : "", "parse-names" : false, "suffix" : "" }, { "dropping-particle" : "", "family" : "Stables", "given" : "G.I.", "non-dropping-particle" : "", "parse-names" : false, "suffix" : "" }, { "dropping-particle" : "", "family" : "Goulden", "given" : "V.", "non-dropping-particle" : "", "parse-names" : false, "suffix" : "" }, { "dropping-particle" : "", "family" : "Cunliffe", "given" : "W.J.", "non-dropping-particle" : "", "parse-names" : false, "suffix" : "" } ], "container-title" : "British Journal of Dermatology", "id" : "ITEM-2", "issue" : "4", "issued" : { "date-parts" : [ [ "2005", "4" ] ] }, "page" : "803-804", "title" : "Photodynamic therapy using aminolaevulinic acid does not lead to clinical improvement in hidradenitis suppurativa", "type" : "article-journal", "volume" : "152" }, "uris" : [ "http://www.mendeley.com/documents/?uuid=e1b6300e-3c4f-3611-a325-95eb6d56b3ad" ] }, { "id" : "ITEM-3", "itemData" : { "DOI" : "10.1111/j.1365-2230.2008.03094.x", "ISSN" : "03076938", "author" : [ { "dropping-particle" : "", "family" : "Sotiriou", "given" : "E.", "non-dropping-particle" : "", "parse-names" : false, "suffix" : "" }, { "dropping-particle" : "", "family" : "Apalla", "given" : "Z.", "non-dropping-particle" : "", "parse-names" : false, "suffix" : "" }, { "dropping-particle" : "", "family" : "Maliamani", "given" : "F.", "non-dropping-particle" : "", "parse-names" : false, "suffix" : "" }, { "dropping-particle" : "", "family" : "Ioannides", "given" : "D.", "non-dropping-particle" : "", "parse-names" : false, "suffix" : "" } ], "container-title" : "Clinical and Experimental Dermatology", "id" : "ITEM-3", "issue" : "7", "issued" : { "date-parts" : [ [ "2009", "10" ] ] }, "page" : "e235-e236", "title" : "Treatment of recalcitrant hidradenitis suppurativa with photodynamic therapy: report of five cases", "type" : "article-journal", "volume" : "34" }, "uris" : [ "http://www.mendeley.com/documents/?uuid=82c0d052-5c8b-3822-9644-7d3cee895191" ] }, { "id" : "ITEM-4", "itemData" : { "ISSN" : "1545-9616", "PMID" : "21455548", "abstract" : "BACKGROUND The current standard of care for hidradenitis suppurativa (HS) includes antibiotics (oral/topical), retinoids (oral/topical) and intralesional steroids and is unsatisfactory. Photodynamic therapy (PDT) with 20% 5-aminolevulinic acid (ALA) has been used ?off label? to treat acne vulgaris and may hold promise as a therapy for HS. This open-label, non-blinded study investigated the efficacy and safety of ALA PDT for the treatment of HS using two blue light sources and intense pulsed light (IPL) for photoactivation. METHODS Twelve subjects with active HS enrolled to undergo ALA PDT once weekly for four weeks with follow-up visits 4, 8, and 12 or more weeks later. Nine subjects completed the study through the week 8 follow-up visit. Lesions were counted at each treatment visit at week 4, week 8 and at the final week. RESULTS Mean lesion counts were 11.25 at baseline, 6.5 at 4 weeks (50.8% reduction), and 7.5 at 8 weeks (29.9% reduction). Mean Global Severity Scores were 2.2 at baseline, 1.5 at 4 weeks, and 1.8 at 8 weeks. Mean DLQI scores were 17.3 at baseline, 13.1 at 4 weeks (27.2% improvement), 14.00 at 8 weeks (19.3% improvement) and 14.0 (19.3% improvement) at the final week (16-62 weeks). Three subjects (25%) had complete clearance and no active lesions 4 weeks after the final treatment. Treatments were more tolerable for subjects treated with blue light than with IPL. CONCLUSION ALA PDT may be a safe and effective treatment of hidradenitis suppurativa.", "author" : [ { "dropping-particle" : "", "family" : "Schweiger", "given" : "Eric S", "non-dropping-particle" : "", "parse-names" : false, "suffix" : "" }, { "dropping-particle" : "", "family" : "Riddle", "given" : "Christy C", "non-dropping-particle" : "", "parse-names" : false, "suffix" : "" }, { "dropping-particle" : "", "family" : "Aires", "given" : "Daniel J", "non-dropping-particle" : "", "parse-names" : false, "suffix" : "" } ], "container-title" : "Journal of drugs in dermatology : JDD", "id" : "ITEM-4", "issue" : "4", "issued" : { "date-parts" : [ [ "2011", "4" ] ] }, "page" : "381-6", "title" : "Treatment of hidradenitis suppurativa by photodynamic therapy with aminolevulinic acid: preliminary results.", "type" : "article-journal", "volume" : "10" }, "uris" : [ "http://www.mendeley.com/documents/?uuid=7529398f-98fe-3fbf-ac0a-e734589fe3a3" ] }, { "id" : "ITEM-5", "itemData" : { "ISSN" : "1087-2108", "PMID" : "25612117", "abstract" : "Hidradenitis Suppurativa (HS) is an inflammatory disease that results in abscesses, keloids, and fistulas. Acne inversa is likely to result from aberrant cellular immunity and dysfunction of the hair follicle in which coagulase negative staphylococcus (CONS) and perhaps other bacteria appear e.g Corynebacterium sp.to play a role by creating biofilms and stimulating the immune system. One treatment that has been proposed for HS is photodynamic therapy. The cases series reported are small and not double blinded. As of October of 2104, 8 articles with 64 patients report success with photodynamic therapy using 5-aminolevulinic acid (PDT-ALA) or its methyl ester (PDT-MAL). One of these 8 reports noted superiority of the free methylene blue gel over niosomal methylene blue gel. Another report described success in a 27-patient trial using intralesional 5-aminolevulinic acid (ALA) in saline at a concentration of 1%. This was administered at a dose of 0.2 ml per cm3 and an HS fistula was irradiated by a continuous 630-nm laser diode through a 1-mm thick optical fiber to 1 Watt per cm3 for 3 minutes (180 Joules). However, 3 articles reported failure with PDT-ALA or pulse dye laser-mediated photodynamic therapy (PDL-PDT) and one article note 1 failure and 1 success. We suggest that it is the ability of PDT-ALA or PDT-MAL to break up the bio-film produced by CONS and other antibacterial effects that account for its success in treating HS in patients in whom bio-film plays a pivotal part of their pathogenesis. Other effects are also possible as well. Other mechanisms by which PDT may improve HS include cytotoxic effects, which cause selective cell necrosis, and immunomodulatory effects. The data suggests that if PDT is to be used, it should be with MAL or intralesional ALA. Note that there are a variety of causes of HS. These include hyperkeratosis of in the follicular infundibulum, aberrant cellular immunity, down regulations of defensins in stage III HS, and the infiltration of neutrophils, mast cells, plasma cells, and lymphocytes into the affected follicle, among others. However, it is likely that in individual cases one cause is primary and others secondary. In conclusion, PDT is not a first line treatment for HS but in some cases could be added as an adjuvant to therapies such as clindamycin and rifampin.", "author" : [ { "dropping-particle" : "", "family" : "Scheinfeld", "given" : "Noah", "non-dropping-particle" : "", "parse-names" : false, "suffix" : "" } ], "container-title" : "Dermatology online journal", "id" : "ITEM-5", "issue" : "1", "issued" : { "date-parts" : [ [ "2015", "1", "15" ] ] }, "title" : "The use of photodynamic therapy to treat hidradenitis suppurativa a review and critical analysis.", "type" : "article-journal", "volume" : "21" }, "uris" : [ "http://www.mendeley.com/documents/?uuid=07868fd1-1b64-3725-a427-45f62cdd75dc" ] } ], "mendeley" : { "formattedCitation" : "&lt;sup&gt;38\u201342&lt;/sup&gt;", "plainTextFormattedCitation" : "38\u201342", "previouslyFormattedCitation" : "&lt;sup&gt;38\u201342&lt;/sup&gt;" }, "properties" : { "noteIndex" : 0 }, "schema" : "https://github.com/citation-style-language/schema/raw/master/csl-citation.json" }</w:instrText>
      </w:r>
      <w:r w:rsidR="007554B6" w:rsidRPr="007927A5">
        <w:rPr>
          <w:rFonts w:ascii="Arial" w:hAnsi="Arial" w:cs="Arial"/>
        </w:rPr>
        <w:fldChar w:fldCharType="separate"/>
      </w:r>
      <w:r w:rsidR="009A188E" w:rsidRPr="009A188E">
        <w:rPr>
          <w:rFonts w:ascii="Arial" w:hAnsi="Arial" w:cs="Arial"/>
          <w:noProof/>
          <w:vertAlign w:val="superscript"/>
          <w:lang w:val="en-US"/>
        </w:rPr>
        <w:t>38–42</w:t>
      </w:r>
      <w:r w:rsidR="007554B6" w:rsidRPr="007927A5">
        <w:rPr>
          <w:rFonts w:ascii="Arial" w:hAnsi="Arial" w:cs="Arial"/>
        </w:rPr>
        <w:fldChar w:fldCharType="end"/>
      </w:r>
      <w:r w:rsidR="007554B6" w:rsidRPr="00D6515A">
        <w:rPr>
          <w:rFonts w:ascii="Arial" w:hAnsi="Arial" w:cs="Arial"/>
          <w:lang w:val="en-US"/>
        </w:rPr>
        <w:t xml:space="preserve"> </w:t>
      </w:r>
    </w:p>
    <w:p w14:paraId="3E0EC57C" w14:textId="70B4E68C" w:rsidR="00C54284" w:rsidRPr="0081205E" w:rsidRDefault="004704AC" w:rsidP="0081205E">
      <w:pPr>
        <w:pStyle w:val="Overskrift2"/>
        <w:rPr>
          <w:lang w:val="en-US"/>
        </w:rPr>
      </w:pPr>
      <w:bookmarkStart w:id="13" w:name="_Toc344726272"/>
      <w:r>
        <w:rPr>
          <w:lang w:val="en-US"/>
        </w:rPr>
        <w:t xml:space="preserve">9. </w:t>
      </w:r>
      <w:r w:rsidR="00C54284" w:rsidRPr="00D6515A">
        <w:rPr>
          <w:lang w:val="en-US"/>
        </w:rPr>
        <w:t>Væsentlige nøgle- og oversigtsreferencer</w:t>
      </w:r>
      <w:bookmarkEnd w:id="13"/>
    </w:p>
    <w:p w14:paraId="3E216735" w14:textId="2A8E44F5" w:rsidR="009F19DC" w:rsidRPr="00CB04F0" w:rsidRDefault="009F19DC" w:rsidP="0024703E">
      <w:pPr>
        <w:pStyle w:val="Listeafsnit"/>
        <w:widowControl w:val="0"/>
        <w:numPr>
          <w:ilvl w:val="0"/>
          <w:numId w:val="17"/>
        </w:numPr>
        <w:autoSpaceDE w:val="0"/>
        <w:autoSpaceDN w:val="0"/>
        <w:adjustRightInd w:val="0"/>
        <w:rPr>
          <w:rFonts w:ascii="Arial" w:hAnsi="Arial" w:cs="Arial"/>
          <w:i/>
          <w:noProof/>
          <w:lang w:val="en-US"/>
        </w:rPr>
      </w:pPr>
      <w:r w:rsidRPr="0022376D">
        <w:rPr>
          <w:rFonts w:ascii="Arial" w:hAnsi="Arial" w:cs="Arial"/>
          <w:noProof/>
          <w:lang w:val="en-US"/>
        </w:rPr>
        <w:t xml:space="preserve">Zouboulis CC, Desai N, Emtestam L, et al. European S1 guideline for the treatment of hidradenitis suppurativa/acne inversa. </w:t>
      </w:r>
      <w:r w:rsidRPr="00CB04F0">
        <w:rPr>
          <w:rFonts w:ascii="Arial" w:hAnsi="Arial" w:cs="Arial"/>
          <w:i/>
          <w:iCs/>
          <w:noProof/>
          <w:lang w:val="en-US"/>
        </w:rPr>
        <w:t>J Eur Acad Dermatol Venereol</w:t>
      </w:r>
      <w:r w:rsidRPr="00CB04F0">
        <w:rPr>
          <w:rFonts w:ascii="Arial" w:hAnsi="Arial" w:cs="Arial"/>
          <w:i/>
          <w:noProof/>
          <w:lang w:val="en-US"/>
        </w:rPr>
        <w:t>. 2015</w:t>
      </w:r>
      <w:r w:rsidR="00CB04F0" w:rsidRPr="00CB04F0">
        <w:rPr>
          <w:rFonts w:ascii="Arial" w:eastAsia="Times New Roman" w:hAnsi="Arial" w:cs="Arial"/>
          <w:i/>
        </w:rPr>
        <w:t xml:space="preserve"> Apr;29(4):619-44</w:t>
      </w:r>
      <w:r w:rsidR="00CB04F0">
        <w:rPr>
          <w:rFonts w:ascii="Arial" w:eastAsia="Times New Roman" w:hAnsi="Arial" w:cs="Arial"/>
          <w:i/>
        </w:rPr>
        <w:t>.</w:t>
      </w:r>
    </w:p>
    <w:p w14:paraId="737570FC" w14:textId="68E759C6" w:rsidR="009F19DC" w:rsidRPr="00CB04F0" w:rsidRDefault="009F19DC" w:rsidP="0024703E">
      <w:pPr>
        <w:pStyle w:val="Listeafsnit"/>
        <w:widowControl w:val="0"/>
        <w:numPr>
          <w:ilvl w:val="0"/>
          <w:numId w:val="17"/>
        </w:numPr>
        <w:autoSpaceDE w:val="0"/>
        <w:autoSpaceDN w:val="0"/>
        <w:adjustRightInd w:val="0"/>
        <w:rPr>
          <w:rFonts w:ascii="Arial" w:hAnsi="Arial" w:cs="Arial"/>
          <w:i/>
          <w:noProof/>
          <w:lang w:val="en-US"/>
        </w:rPr>
      </w:pPr>
      <w:r w:rsidRPr="0022376D">
        <w:rPr>
          <w:rFonts w:ascii="Arial" w:hAnsi="Arial" w:cs="Arial"/>
          <w:noProof/>
          <w:lang w:val="en-US"/>
        </w:rPr>
        <w:t xml:space="preserve">Gulliver W, Zouboulis CC, Prens E, Jemec GBE, Tzellos T. Evidence-based approach to the treatment of hidradenitis suppurativa/acne inversa, based on the </w:t>
      </w:r>
      <w:r w:rsidRPr="00CB04F0">
        <w:rPr>
          <w:rFonts w:ascii="Arial" w:hAnsi="Arial" w:cs="Arial"/>
          <w:noProof/>
          <w:lang w:val="en-US"/>
        </w:rPr>
        <w:t xml:space="preserve">European guidelines for hidradenitis suppurativa. </w:t>
      </w:r>
      <w:r w:rsidRPr="00CB04F0">
        <w:rPr>
          <w:rFonts w:ascii="Arial" w:hAnsi="Arial" w:cs="Arial"/>
          <w:i/>
          <w:iCs/>
          <w:noProof/>
          <w:lang w:val="en-US"/>
        </w:rPr>
        <w:t>Rev Endocr Metab Disord</w:t>
      </w:r>
      <w:r w:rsidRPr="00CB04F0">
        <w:rPr>
          <w:rFonts w:ascii="Arial" w:hAnsi="Arial" w:cs="Arial"/>
          <w:i/>
          <w:noProof/>
          <w:lang w:val="en-US"/>
        </w:rPr>
        <w:t>. 2016</w:t>
      </w:r>
      <w:r w:rsidR="00CB04F0" w:rsidRPr="00CB04F0">
        <w:rPr>
          <w:rFonts w:ascii="Arial" w:eastAsia="Times New Roman" w:hAnsi="Arial" w:cs="Arial"/>
          <w:i/>
        </w:rPr>
        <w:t xml:space="preserve"> Sep;17(3):343-351.</w:t>
      </w:r>
    </w:p>
    <w:p w14:paraId="40784533" w14:textId="2D9EC9D2" w:rsidR="00BA69DF" w:rsidRPr="006B5BDE" w:rsidRDefault="00BA69DF" w:rsidP="00BA69DF">
      <w:pPr>
        <w:pStyle w:val="Listeafsnit"/>
        <w:widowControl w:val="0"/>
        <w:numPr>
          <w:ilvl w:val="0"/>
          <w:numId w:val="17"/>
        </w:numPr>
        <w:autoSpaceDE w:val="0"/>
        <w:autoSpaceDN w:val="0"/>
        <w:adjustRightInd w:val="0"/>
        <w:rPr>
          <w:rFonts w:ascii="Arial" w:hAnsi="Arial" w:cs="Arial"/>
          <w:i/>
          <w:lang w:val="en-US"/>
        </w:rPr>
      </w:pPr>
      <w:r w:rsidRPr="0022376D">
        <w:rPr>
          <w:rFonts w:ascii="Arial" w:hAnsi="Arial" w:cs="Arial"/>
          <w:lang w:val="en-US"/>
        </w:rPr>
        <w:t xml:space="preserve">Jemec GB. Clincal practice. Hidradenitis suppurativa. </w:t>
      </w:r>
      <w:r w:rsidRPr="006B5BDE">
        <w:rPr>
          <w:rFonts w:ascii="Arial" w:hAnsi="Arial" w:cs="Arial"/>
          <w:i/>
          <w:lang w:val="en-US"/>
        </w:rPr>
        <w:t>N Engl. J Med. 2012</w:t>
      </w:r>
      <w:r w:rsidR="006B5BDE" w:rsidRPr="006B5BDE">
        <w:rPr>
          <w:rFonts w:ascii="Arial" w:hAnsi="Arial" w:cs="Arial"/>
          <w:i/>
          <w:lang w:val="en-US"/>
        </w:rPr>
        <w:t xml:space="preserve"> </w:t>
      </w:r>
      <w:r w:rsidR="006B5BDE" w:rsidRPr="006B5BDE">
        <w:rPr>
          <w:rFonts w:ascii="Arial" w:eastAsia="Times New Roman" w:hAnsi="Arial" w:cs="Arial"/>
          <w:i/>
        </w:rPr>
        <w:t>Jan 12;366(2):158-64.</w:t>
      </w:r>
      <w:r w:rsidRPr="006B5BDE">
        <w:rPr>
          <w:rFonts w:ascii="Arial" w:hAnsi="Arial" w:cs="Arial"/>
          <w:i/>
          <w:lang w:val="en-US"/>
        </w:rPr>
        <w:t xml:space="preserve"> </w:t>
      </w:r>
    </w:p>
    <w:p w14:paraId="765C402E" w14:textId="6768A53B" w:rsidR="00FD1469" w:rsidRPr="00861FC0" w:rsidRDefault="00FD1469" w:rsidP="0022376D">
      <w:pPr>
        <w:pStyle w:val="Listeafsnit"/>
        <w:numPr>
          <w:ilvl w:val="0"/>
          <w:numId w:val="17"/>
        </w:numPr>
        <w:rPr>
          <w:rFonts w:ascii="Arial" w:hAnsi="Arial"/>
          <w:lang w:val="en-US"/>
        </w:rPr>
      </w:pPr>
      <w:r w:rsidRPr="00861FC0">
        <w:rPr>
          <w:rFonts w:ascii="Arial" w:hAnsi="Arial"/>
          <w:lang w:val="en-US"/>
        </w:rPr>
        <w:t xml:space="preserve">Ingram JR, Woo PN, Chua SL, Ormerod AD, Desai N, Kai AC, Hood K, Burton T, Kerdel F, Garner SE, Piguet V. </w:t>
      </w:r>
      <w:r w:rsidR="0024703E" w:rsidRPr="00861FC0">
        <w:rPr>
          <w:rFonts w:ascii="Arial" w:hAnsi="Arial"/>
          <w:lang w:val="en-US"/>
        </w:rPr>
        <w:t xml:space="preserve"> </w:t>
      </w:r>
      <w:hyperlink r:id="rId9" w:history="1">
        <w:r w:rsidRPr="0022376D">
          <w:rPr>
            <w:rFonts w:ascii="Arial" w:hAnsi="Arial"/>
            <w:lang w:val="en-US"/>
          </w:rPr>
          <w:t xml:space="preserve">Interventions for </w:t>
        </w:r>
        <w:r w:rsidRPr="0022376D">
          <w:rPr>
            <w:rFonts w:ascii="Arial" w:hAnsi="Arial"/>
            <w:bCs/>
            <w:lang w:val="en-US"/>
          </w:rPr>
          <w:t>hidradenitis</w:t>
        </w:r>
        <w:r w:rsidR="00182BF8">
          <w:rPr>
            <w:rFonts w:ascii="Arial" w:hAnsi="Arial"/>
            <w:bCs/>
            <w:lang w:val="en-US"/>
          </w:rPr>
          <w:t xml:space="preserve"> </w:t>
        </w:r>
        <w:r w:rsidRPr="0022376D">
          <w:rPr>
            <w:rFonts w:ascii="Arial" w:hAnsi="Arial"/>
            <w:bCs/>
            <w:lang w:val="en-US"/>
          </w:rPr>
          <w:t>suppurativa</w:t>
        </w:r>
        <w:r w:rsidRPr="0022376D">
          <w:rPr>
            <w:rFonts w:ascii="Arial" w:hAnsi="Arial"/>
            <w:lang w:val="en-US"/>
          </w:rPr>
          <w:t>.</w:t>
        </w:r>
      </w:hyperlink>
      <w:r w:rsidRPr="0022376D">
        <w:rPr>
          <w:rFonts w:ascii="Arial" w:hAnsi="Arial"/>
          <w:lang w:val="en-US"/>
        </w:rPr>
        <w:t xml:space="preserve">Cochrane </w:t>
      </w:r>
      <w:r w:rsidRPr="006B5BDE">
        <w:rPr>
          <w:rFonts w:ascii="Arial" w:hAnsi="Arial"/>
          <w:i/>
          <w:lang w:val="en-US"/>
        </w:rPr>
        <w:t xml:space="preserve">Database </w:t>
      </w:r>
      <w:r w:rsidRPr="006B5BDE">
        <w:rPr>
          <w:rFonts w:ascii="Arial" w:hAnsi="Arial" w:cs="Arial"/>
          <w:i/>
          <w:lang w:val="en-US"/>
        </w:rPr>
        <w:t xml:space="preserve">Syst Rev. 2015 </w:t>
      </w:r>
      <w:r w:rsidR="006B5BDE" w:rsidRPr="006B5BDE">
        <w:rPr>
          <w:rFonts w:ascii="Arial" w:eastAsia="Times New Roman" w:hAnsi="Arial" w:cs="Arial"/>
          <w:i/>
        </w:rPr>
        <w:t>May;174(5):970-8.</w:t>
      </w:r>
    </w:p>
    <w:p w14:paraId="1EF09F5E" w14:textId="2ACDF02B" w:rsidR="00FD1469" w:rsidRPr="00861FC0" w:rsidRDefault="00FD1469" w:rsidP="0022376D">
      <w:pPr>
        <w:pStyle w:val="Listeafsnit"/>
        <w:numPr>
          <w:ilvl w:val="0"/>
          <w:numId w:val="17"/>
        </w:numPr>
        <w:rPr>
          <w:rFonts w:ascii="Arial" w:hAnsi="Arial"/>
          <w:lang w:val="en-US"/>
        </w:rPr>
      </w:pPr>
      <w:r w:rsidRPr="00861FC0">
        <w:rPr>
          <w:rFonts w:ascii="Arial" w:hAnsi="Arial"/>
          <w:lang w:val="en-US"/>
        </w:rPr>
        <w:t>Saunte DM, Lapins J.</w:t>
      </w:r>
      <w:r w:rsidR="0024703E" w:rsidRPr="00861FC0">
        <w:rPr>
          <w:rFonts w:ascii="Arial" w:hAnsi="Arial"/>
          <w:lang w:val="en-US"/>
        </w:rPr>
        <w:t xml:space="preserve"> </w:t>
      </w:r>
      <w:hyperlink r:id="rId10" w:history="1">
        <w:r w:rsidRPr="00861FC0">
          <w:rPr>
            <w:rFonts w:ascii="Arial" w:hAnsi="Arial"/>
            <w:lang w:val="en-US"/>
          </w:rPr>
          <w:t>Lasers and Intense Pulsed Light Hidradenitis</w:t>
        </w:r>
        <w:r w:rsidR="00182BF8">
          <w:rPr>
            <w:rFonts w:ascii="Arial" w:hAnsi="Arial"/>
            <w:lang w:val="en-US"/>
          </w:rPr>
          <w:t xml:space="preserve"> </w:t>
        </w:r>
        <w:r w:rsidRPr="00861FC0">
          <w:rPr>
            <w:rFonts w:ascii="Arial" w:hAnsi="Arial"/>
            <w:lang w:val="en-US"/>
          </w:rPr>
          <w:t>Suppurativa.</w:t>
        </w:r>
      </w:hyperlink>
      <w:r w:rsidR="00182BF8">
        <w:rPr>
          <w:rFonts w:ascii="Arial" w:hAnsi="Arial"/>
          <w:lang w:val="en-US"/>
        </w:rPr>
        <w:t xml:space="preserve"> </w:t>
      </w:r>
      <w:r w:rsidRPr="006B5BDE">
        <w:rPr>
          <w:rFonts w:ascii="Arial" w:hAnsi="Arial" w:cs="Arial"/>
          <w:i/>
          <w:lang w:val="en-US"/>
        </w:rPr>
        <w:t>Dermatol Clin. 2016</w:t>
      </w:r>
      <w:r w:rsidR="006B5BDE" w:rsidRPr="006B5BDE">
        <w:rPr>
          <w:rFonts w:ascii="Arial" w:hAnsi="Arial" w:cs="Arial"/>
          <w:i/>
          <w:lang w:val="en-US"/>
        </w:rPr>
        <w:t xml:space="preserve"> </w:t>
      </w:r>
      <w:r w:rsidR="006B5BDE" w:rsidRPr="006B5BDE">
        <w:rPr>
          <w:rFonts w:ascii="Arial" w:eastAsia="Times New Roman" w:hAnsi="Arial" w:cs="Arial"/>
          <w:i/>
        </w:rPr>
        <w:t>Jan;34(1):111-9.</w:t>
      </w:r>
    </w:p>
    <w:p w14:paraId="49C6A613" w14:textId="4DDC2895" w:rsidR="000163FA" w:rsidRPr="00861FC0" w:rsidRDefault="00DE2788" w:rsidP="0022376D">
      <w:pPr>
        <w:pStyle w:val="Listeafsnit"/>
        <w:numPr>
          <w:ilvl w:val="0"/>
          <w:numId w:val="17"/>
        </w:numPr>
        <w:rPr>
          <w:rFonts w:ascii="Arial" w:hAnsi="Arial"/>
          <w:lang w:val="en-US"/>
        </w:rPr>
      </w:pPr>
      <w:hyperlink r:id="rId11" w:history="1">
        <w:r w:rsidR="0024703E" w:rsidRPr="00861FC0">
          <w:rPr>
            <w:rFonts w:ascii="Arial" w:hAnsi="Arial"/>
            <w:lang w:val="en-US"/>
          </w:rPr>
          <w:t>Scheinfeld N</w:t>
        </w:r>
      </w:hyperlink>
      <w:r w:rsidR="0024703E" w:rsidRPr="00861FC0">
        <w:rPr>
          <w:rFonts w:ascii="Arial" w:hAnsi="Arial"/>
          <w:lang w:val="en-US"/>
        </w:rPr>
        <w:t xml:space="preserve">. The use of photodynamic therapy to treat hidradenitis suppurativa a review and critical analysis </w:t>
      </w:r>
      <w:hyperlink r:id="rId12" w:history="1">
        <w:r w:rsidR="00FD1469" w:rsidRPr="006B5BDE">
          <w:rPr>
            <w:rFonts w:ascii="Arial" w:hAnsi="Arial" w:cs="Arial"/>
            <w:i/>
            <w:lang w:val="en-US"/>
          </w:rPr>
          <w:t>Dermatol Online J.</w:t>
        </w:r>
      </w:hyperlink>
      <w:r w:rsidR="00FD1469" w:rsidRPr="006B5BDE">
        <w:rPr>
          <w:rFonts w:ascii="Arial" w:hAnsi="Arial" w:cs="Arial"/>
          <w:i/>
          <w:lang w:val="en-US"/>
        </w:rPr>
        <w:t xml:space="preserve"> 2015 </w:t>
      </w:r>
      <w:bookmarkStart w:id="14" w:name="_Toc343021929"/>
      <w:bookmarkStart w:id="15" w:name="_Toc343117383"/>
      <w:r w:rsidR="006B5BDE" w:rsidRPr="006B5BDE">
        <w:rPr>
          <w:rFonts w:ascii="Arial" w:eastAsia="Times New Roman" w:hAnsi="Arial" w:cs="Arial"/>
          <w:i/>
        </w:rPr>
        <w:t>Jan 15;21(1)</w:t>
      </w:r>
    </w:p>
    <w:p w14:paraId="0C72C6F9" w14:textId="150F0971" w:rsidR="004461D6" w:rsidRPr="0022376D" w:rsidRDefault="000163FA" w:rsidP="0081205E">
      <w:pPr>
        <w:pStyle w:val="Listeafsnit"/>
        <w:widowControl w:val="0"/>
        <w:numPr>
          <w:ilvl w:val="0"/>
          <w:numId w:val="17"/>
        </w:numPr>
        <w:autoSpaceDE w:val="0"/>
        <w:autoSpaceDN w:val="0"/>
        <w:adjustRightInd w:val="0"/>
        <w:ind w:left="714" w:hanging="357"/>
        <w:rPr>
          <w:rFonts w:ascii="Arial" w:eastAsiaTheme="majorEastAsia" w:hAnsi="Arial" w:cs="Arial"/>
          <w:b/>
          <w:bCs/>
          <w:lang w:val="en-US"/>
        </w:rPr>
      </w:pPr>
      <w:r w:rsidRPr="0022376D">
        <w:rPr>
          <w:rFonts w:ascii="Arial" w:hAnsi="Arial" w:cs="Arial"/>
          <w:lang w:val="en-US"/>
        </w:rPr>
        <w:t xml:space="preserve">Andersen R, Jemec GB. New treatment strategies for hidradenitis suppurativa. </w:t>
      </w:r>
      <w:r w:rsidRPr="006B5BDE">
        <w:rPr>
          <w:rFonts w:ascii="Arial" w:hAnsi="Arial" w:cs="Arial"/>
          <w:i/>
          <w:lang w:val="en-US"/>
        </w:rPr>
        <w:t xml:space="preserve">Drugs Today (Barc) 2016 </w:t>
      </w:r>
      <w:bookmarkEnd w:id="14"/>
      <w:bookmarkEnd w:id="15"/>
      <w:r w:rsidR="006B5BDE" w:rsidRPr="006B5BDE">
        <w:rPr>
          <w:rFonts w:ascii="Arial" w:eastAsia="Times New Roman" w:hAnsi="Arial" w:cs="Arial"/>
          <w:i/>
        </w:rPr>
        <w:t>Aug;52(8):439-451</w:t>
      </w:r>
    </w:p>
    <w:p w14:paraId="2313C6C7" w14:textId="1B5FB899" w:rsidR="004461D6" w:rsidRPr="00861FC0" w:rsidRDefault="00D862F8" w:rsidP="0081205E">
      <w:pPr>
        <w:pStyle w:val="Listeafsnit"/>
        <w:widowControl w:val="0"/>
        <w:numPr>
          <w:ilvl w:val="0"/>
          <w:numId w:val="22"/>
        </w:numPr>
        <w:autoSpaceDE w:val="0"/>
        <w:autoSpaceDN w:val="0"/>
        <w:adjustRightInd w:val="0"/>
        <w:rPr>
          <w:rFonts w:asciiTheme="majorHAnsi" w:eastAsiaTheme="majorEastAsia" w:hAnsiTheme="majorHAnsi" w:cstheme="majorBidi"/>
          <w:b/>
          <w:bCs/>
          <w:color w:val="4F81BD" w:themeColor="accent1"/>
          <w:lang w:val="en-US"/>
        </w:rPr>
      </w:pPr>
      <w:r w:rsidRPr="00861FC0">
        <w:rPr>
          <w:rFonts w:ascii="Arial" w:eastAsia="Times New Roman" w:hAnsi="Arial" w:cs="Arial"/>
          <w:lang w:val="en-US"/>
        </w:rPr>
        <w:t xml:space="preserve">Kimball AB, Okun MM, Williams DA et al. </w:t>
      </w:r>
      <w:r w:rsidRPr="0022376D">
        <w:rPr>
          <w:rFonts w:ascii="Arial" w:eastAsia="Times New Roman" w:hAnsi="Arial" w:cs="Arial"/>
          <w:lang w:val="en-US"/>
        </w:rPr>
        <w:t xml:space="preserve">Two Phase 3Trials of Adalimumab for Hidradenitis Suppurativa. </w:t>
      </w:r>
      <w:r w:rsidRPr="006B5BDE">
        <w:rPr>
          <w:rStyle w:val="jrnl"/>
          <w:rFonts w:ascii="Arial" w:eastAsia="Times New Roman" w:hAnsi="Arial" w:cs="Arial"/>
          <w:i/>
          <w:lang w:val="en-US"/>
        </w:rPr>
        <w:t>N Engl J Med</w:t>
      </w:r>
      <w:r w:rsidRPr="006B5BDE">
        <w:rPr>
          <w:rFonts w:ascii="Arial" w:eastAsia="Times New Roman" w:hAnsi="Arial" w:cs="Arial"/>
          <w:i/>
          <w:lang w:val="en-US"/>
        </w:rPr>
        <w:t xml:space="preserve">. 2016 </w:t>
      </w:r>
      <w:r w:rsidR="006B5BDE" w:rsidRPr="006B5BDE">
        <w:rPr>
          <w:rFonts w:ascii="Arial" w:eastAsia="Times New Roman" w:hAnsi="Arial" w:cs="Arial"/>
          <w:i/>
        </w:rPr>
        <w:t>Aug 4;375(5):422-34</w:t>
      </w:r>
    </w:p>
    <w:p w14:paraId="771234D7" w14:textId="65A0767D" w:rsidR="002B4B2A" w:rsidRPr="00861FC0" w:rsidRDefault="004A2660" w:rsidP="001D444C">
      <w:pPr>
        <w:pStyle w:val="Typografi1"/>
        <w:rPr>
          <w:lang w:val="en-US"/>
        </w:rPr>
      </w:pPr>
      <w:bookmarkStart w:id="16" w:name="_Toc344726273"/>
      <w:r w:rsidRPr="00861FC0">
        <w:rPr>
          <w:lang w:val="en-US"/>
        </w:rPr>
        <w:lastRenderedPageBreak/>
        <w:t>10.Guideline</w:t>
      </w:r>
      <w:r w:rsidR="004461D6" w:rsidRPr="00861FC0">
        <w:rPr>
          <w:lang w:val="en-US"/>
        </w:rPr>
        <w:t xml:space="preserve"> flowchart</w:t>
      </w:r>
      <w:bookmarkEnd w:id="16"/>
    </w:p>
    <w:p w14:paraId="6A9B4FBD" w14:textId="4E949C95" w:rsidR="00BF5888" w:rsidRPr="00F673F2" w:rsidRDefault="00663D8E" w:rsidP="00F673F2">
      <w:pPr>
        <w:pStyle w:val="Overskrift2"/>
      </w:pPr>
      <w:r w:rsidRPr="00861FC0">
        <w:rPr>
          <w:lang w:val="en-US"/>
        </w:rPr>
        <w:t xml:space="preserve"> </w:t>
      </w:r>
      <w:bookmarkStart w:id="17" w:name="_Toc344726274"/>
      <w:r w:rsidRPr="0089451A">
        <w:rPr>
          <w:noProof/>
          <w:lang w:val="en-US"/>
        </w:rPr>
        <w:drawing>
          <wp:inline distT="0" distB="0" distL="0" distR="0" wp14:anchorId="428C8601" wp14:editId="503D5856">
            <wp:extent cx="6247833" cy="4209346"/>
            <wp:effectExtent l="0" t="0" r="635" b="7620"/>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653" cy="4209898"/>
                    </a:xfrm>
                    <a:prstGeom prst="rect">
                      <a:avLst/>
                    </a:prstGeom>
                    <a:noFill/>
                    <a:ln>
                      <a:noFill/>
                    </a:ln>
                  </pic:spPr>
                </pic:pic>
              </a:graphicData>
            </a:graphic>
          </wp:inline>
        </w:drawing>
      </w:r>
      <w:r w:rsidR="00BF5888" w:rsidRPr="00F673F2">
        <w:rPr>
          <w:rStyle w:val="Overskrift3Tegn"/>
        </w:rPr>
        <w:t>Appendix 1</w:t>
      </w:r>
      <w:r w:rsidR="008B193C" w:rsidRPr="00F673F2">
        <w:rPr>
          <w:rStyle w:val="Overskrift3Tegn"/>
        </w:rPr>
        <w:t xml:space="preserve">: </w:t>
      </w:r>
      <w:r w:rsidR="00BF5888" w:rsidRPr="00F673F2">
        <w:rPr>
          <w:rStyle w:val="Overskrift3Tegn"/>
        </w:rPr>
        <w:t>Definition på GRADE</w:t>
      </w:r>
      <w:r w:rsidR="008B193C" w:rsidRPr="00F673F2">
        <w:rPr>
          <w:rStyle w:val="Overskrift3Tegn"/>
        </w:rPr>
        <w:t xml:space="preserve"> og kvalitet af evidens</w:t>
      </w:r>
      <w:bookmarkEnd w:id="17"/>
    </w:p>
    <w:p w14:paraId="3F881349" w14:textId="77777777" w:rsidR="008B193C" w:rsidRPr="00F673F2" w:rsidRDefault="008B193C" w:rsidP="00F673F2">
      <w:pPr>
        <w:pStyle w:val="Overskrift2"/>
      </w:pPr>
    </w:p>
    <w:p w14:paraId="0441104B" w14:textId="397ED093" w:rsidR="00C640A7" w:rsidRPr="000B7F4D" w:rsidRDefault="00C127B5" w:rsidP="00C640A7">
      <w:pPr>
        <w:rPr>
          <w:rFonts w:ascii="Arial" w:eastAsia="Calibri" w:hAnsi="Arial" w:cs="Arial"/>
          <w:b/>
        </w:rPr>
      </w:pPr>
      <w:r w:rsidRPr="000B7F4D">
        <w:rPr>
          <w:rFonts w:ascii="Arial" w:eastAsia="Calibri" w:hAnsi="Arial" w:cs="Arial"/>
          <w:b/>
        </w:rPr>
        <w:t>Definition på GRADE</w:t>
      </w:r>
    </w:p>
    <w:tbl>
      <w:tblPr>
        <w:tblStyle w:val="Tabelgitter"/>
        <w:tblW w:w="0" w:type="auto"/>
        <w:tblLook w:val="04A0" w:firstRow="1" w:lastRow="0" w:firstColumn="1" w:lastColumn="0" w:noHBand="0" w:noVBand="1"/>
      </w:tblPr>
      <w:tblGrid>
        <w:gridCol w:w="2938"/>
        <w:gridCol w:w="5086"/>
      </w:tblGrid>
      <w:tr w:rsidR="00C640A7" w:rsidRPr="000B7F4D" w14:paraId="40A00635" w14:textId="77777777" w:rsidTr="00C127B5">
        <w:tc>
          <w:tcPr>
            <w:tcW w:w="0" w:type="auto"/>
          </w:tcPr>
          <w:p w14:paraId="6FCBC8AC" w14:textId="62276FBE" w:rsidR="00C640A7" w:rsidRPr="000B7F4D" w:rsidRDefault="00445760" w:rsidP="00BF5888">
            <w:pPr>
              <w:rPr>
                <w:rFonts w:ascii="Arial" w:eastAsia="Calibri" w:hAnsi="Arial" w:cs="Arial"/>
              </w:rPr>
            </w:pPr>
            <w:r w:rsidRPr="000B7F4D">
              <w:rPr>
                <w:rFonts w:ascii="Arial" w:hAnsi="Arial" w:cs="Arial"/>
              </w:rPr>
              <w:t>1.</w:t>
            </w:r>
            <w:r w:rsidR="00C640A7" w:rsidRPr="000B7F4D">
              <w:rPr>
                <w:rFonts w:ascii="Arial" w:hAnsi="Arial" w:cs="Arial"/>
              </w:rPr>
              <w:t>Stærk rekommandation</w:t>
            </w:r>
          </w:p>
        </w:tc>
        <w:tc>
          <w:tcPr>
            <w:tcW w:w="0" w:type="auto"/>
          </w:tcPr>
          <w:p w14:paraId="0FC229E8" w14:textId="70B064F8" w:rsidR="00C640A7" w:rsidRPr="000B7F4D" w:rsidRDefault="00C640A7" w:rsidP="00C640A7">
            <w:pPr>
              <w:widowControl w:val="0"/>
              <w:autoSpaceDE w:val="0"/>
              <w:autoSpaceDN w:val="0"/>
              <w:adjustRightInd w:val="0"/>
              <w:rPr>
                <w:rFonts w:ascii="Arial" w:hAnsi="Arial" w:cs="Arial"/>
              </w:rPr>
            </w:pPr>
            <w:r w:rsidRPr="000B7F4D">
              <w:rPr>
                <w:rFonts w:ascii="Arial" w:hAnsi="Arial" w:cs="Arial"/>
              </w:rPr>
              <w:t>De fleste patienter bør modtage</w:t>
            </w:r>
          </w:p>
          <w:p w14:paraId="77DE53DC" w14:textId="26CE62C1" w:rsidR="00C640A7" w:rsidRPr="000B7F4D" w:rsidRDefault="00C640A7" w:rsidP="00C640A7">
            <w:pPr>
              <w:rPr>
                <w:rFonts w:ascii="Arial" w:eastAsia="Calibri" w:hAnsi="Arial" w:cs="Arial"/>
              </w:rPr>
            </w:pPr>
            <w:r w:rsidRPr="000B7F4D">
              <w:rPr>
                <w:rFonts w:ascii="Arial" w:hAnsi="Arial" w:cs="Arial"/>
              </w:rPr>
              <w:t>interventionen</w:t>
            </w:r>
          </w:p>
        </w:tc>
      </w:tr>
      <w:tr w:rsidR="00C640A7" w:rsidRPr="000B7F4D" w14:paraId="7DBDF290" w14:textId="77777777" w:rsidTr="00C127B5">
        <w:tc>
          <w:tcPr>
            <w:tcW w:w="0" w:type="auto"/>
          </w:tcPr>
          <w:p w14:paraId="561B0861" w14:textId="1DF6A75D" w:rsidR="00C640A7" w:rsidRPr="000B7F4D" w:rsidRDefault="00445760" w:rsidP="00BF5888">
            <w:pPr>
              <w:rPr>
                <w:rFonts w:ascii="Arial" w:eastAsia="Calibri" w:hAnsi="Arial" w:cs="Arial"/>
              </w:rPr>
            </w:pPr>
            <w:r w:rsidRPr="000B7F4D">
              <w:rPr>
                <w:rFonts w:ascii="Arial" w:hAnsi="Arial" w:cs="Arial"/>
              </w:rPr>
              <w:t xml:space="preserve">2. </w:t>
            </w:r>
            <w:r w:rsidR="00C640A7" w:rsidRPr="000B7F4D">
              <w:rPr>
                <w:rFonts w:ascii="Arial" w:hAnsi="Arial" w:cs="Arial"/>
              </w:rPr>
              <w:t>Svag rekommandation</w:t>
            </w:r>
          </w:p>
        </w:tc>
        <w:tc>
          <w:tcPr>
            <w:tcW w:w="0" w:type="auto"/>
          </w:tcPr>
          <w:p w14:paraId="1B11CF7B" w14:textId="3A1E7681" w:rsidR="00C640A7" w:rsidRPr="000B7F4D" w:rsidRDefault="00C640A7" w:rsidP="00C640A7">
            <w:pPr>
              <w:widowControl w:val="0"/>
              <w:autoSpaceDE w:val="0"/>
              <w:autoSpaceDN w:val="0"/>
              <w:adjustRightInd w:val="0"/>
              <w:rPr>
                <w:rFonts w:ascii="Arial" w:hAnsi="Arial" w:cs="Arial"/>
              </w:rPr>
            </w:pPr>
            <w:r w:rsidRPr="000B7F4D">
              <w:rPr>
                <w:rFonts w:ascii="Arial" w:hAnsi="Arial" w:cs="Arial"/>
              </w:rPr>
              <w:t>Patienter får mulighed for interventionen, men</w:t>
            </w:r>
          </w:p>
          <w:p w14:paraId="661D4502" w14:textId="6B59C1C8" w:rsidR="00C640A7" w:rsidRPr="000B7F4D" w:rsidRDefault="00C640A7" w:rsidP="00C640A7">
            <w:pPr>
              <w:widowControl w:val="0"/>
              <w:autoSpaceDE w:val="0"/>
              <w:autoSpaceDN w:val="0"/>
              <w:adjustRightInd w:val="0"/>
              <w:rPr>
                <w:rFonts w:ascii="Arial" w:hAnsi="Arial" w:cs="Arial"/>
              </w:rPr>
            </w:pPr>
            <w:r w:rsidRPr="000B7F4D">
              <w:rPr>
                <w:rFonts w:ascii="Arial" w:hAnsi="Arial" w:cs="Arial"/>
              </w:rPr>
              <w:t>beslutningen tages individuelt</w:t>
            </w:r>
          </w:p>
        </w:tc>
      </w:tr>
      <w:tr w:rsidR="00C640A7" w:rsidRPr="000B7F4D" w14:paraId="233E30D4" w14:textId="77777777" w:rsidTr="00C127B5">
        <w:tc>
          <w:tcPr>
            <w:tcW w:w="0" w:type="auto"/>
          </w:tcPr>
          <w:p w14:paraId="7B0F8122" w14:textId="1A7F5E60" w:rsidR="00C640A7" w:rsidRPr="000B7F4D" w:rsidRDefault="00445760" w:rsidP="00BF5888">
            <w:pPr>
              <w:rPr>
                <w:rFonts w:ascii="Arial" w:eastAsia="Calibri" w:hAnsi="Arial" w:cs="Arial"/>
              </w:rPr>
            </w:pPr>
            <w:r w:rsidRPr="000B7F4D">
              <w:rPr>
                <w:rFonts w:ascii="Arial" w:hAnsi="Arial" w:cs="Arial"/>
              </w:rPr>
              <w:t xml:space="preserve">3. </w:t>
            </w:r>
            <w:r w:rsidR="00C640A7" w:rsidRPr="000B7F4D">
              <w:rPr>
                <w:rFonts w:ascii="Arial" w:hAnsi="Arial" w:cs="Arial"/>
              </w:rPr>
              <w:t>Ingen rekommandation</w:t>
            </w:r>
          </w:p>
        </w:tc>
        <w:tc>
          <w:tcPr>
            <w:tcW w:w="0" w:type="auto"/>
          </w:tcPr>
          <w:p w14:paraId="1CD9FB40" w14:textId="3DB508CE" w:rsidR="00C640A7" w:rsidRPr="000B7F4D" w:rsidRDefault="00C640A7" w:rsidP="00BF5888">
            <w:pPr>
              <w:rPr>
                <w:rFonts w:ascii="Arial" w:eastAsia="Calibri" w:hAnsi="Arial" w:cs="Arial"/>
              </w:rPr>
            </w:pPr>
            <w:r w:rsidRPr="000B7F4D">
              <w:rPr>
                <w:rFonts w:ascii="Arial" w:hAnsi="Arial" w:cs="Arial"/>
              </w:rPr>
              <w:t>Individuel beslutning</w:t>
            </w:r>
          </w:p>
        </w:tc>
      </w:tr>
    </w:tbl>
    <w:p w14:paraId="763B5774" w14:textId="77777777" w:rsidR="00C127B5" w:rsidRPr="000B7F4D" w:rsidRDefault="00C127B5" w:rsidP="00BF5888">
      <w:pPr>
        <w:rPr>
          <w:rFonts w:ascii="Arial" w:eastAsia="Calibri" w:hAnsi="Arial" w:cs="Arial"/>
        </w:rPr>
      </w:pPr>
    </w:p>
    <w:p w14:paraId="6258B148" w14:textId="2BD97446" w:rsidR="008B193C" w:rsidRPr="000B7F4D" w:rsidRDefault="008B193C" w:rsidP="00BF5888">
      <w:pPr>
        <w:rPr>
          <w:rFonts w:ascii="Arial" w:eastAsia="Calibri" w:hAnsi="Arial" w:cs="Arial"/>
          <w:b/>
        </w:rPr>
      </w:pPr>
      <w:r w:rsidRPr="000B7F4D">
        <w:rPr>
          <w:rFonts w:ascii="Arial" w:hAnsi="Arial" w:cs="Arial"/>
          <w:b/>
        </w:rPr>
        <w:t>Kvalitet af evidens</w:t>
      </w:r>
    </w:p>
    <w:tbl>
      <w:tblPr>
        <w:tblStyle w:val="Tabelgitter"/>
        <w:tblW w:w="0" w:type="auto"/>
        <w:tblLook w:val="04A0" w:firstRow="1" w:lastRow="0" w:firstColumn="1" w:lastColumn="0" w:noHBand="0" w:noVBand="1"/>
      </w:tblPr>
      <w:tblGrid>
        <w:gridCol w:w="390"/>
        <w:gridCol w:w="9155"/>
      </w:tblGrid>
      <w:tr w:rsidR="008B193C" w:rsidRPr="000B7F4D" w14:paraId="3796152C" w14:textId="77777777" w:rsidTr="008B193C">
        <w:tc>
          <w:tcPr>
            <w:tcW w:w="0" w:type="auto"/>
          </w:tcPr>
          <w:p w14:paraId="5DC9C818" w14:textId="3FE6F5B0" w:rsidR="008B193C" w:rsidRPr="000B7F4D" w:rsidRDefault="008B193C" w:rsidP="00BF5888">
            <w:pPr>
              <w:rPr>
                <w:rFonts w:ascii="Arial" w:eastAsia="Calibri" w:hAnsi="Arial" w:cs="Arial"/>
              </w:rPr>
            </w:pPr>
            <w:r w:rsidRPr="000B7F4D">
              <w:rPr>
                <w:rFonts w:ascii="Arial" w:eastAsia="Calibri" w:hAnsi="Arial" w:cs="Arial"/>
              </w:rPr>
              <w:t>A</w:t>
            </w:r>
          </w:p>
        </w:tc>
        <w:tc>
          <w:tcPr>
            <w:tcW w:w="0" w:type="auto"/>
          </w:tcPr>
          <w:p w14:paraId="3FF8DA51" w14:textId="77777777" w:rsidR="008B193C" w:rsidRPr="000B7F4D" w:rsidRDefault="008B193C" w:rsidP="008B193C">
            <w:pPr>
              <w:widowControl w:val="0"/>
              <w:autoSpaceDE w:val="0"/>
              <w:autoSpaceDN w:val="0"/>
              <w:adjustRightInd w:val="0"/>
              <w:rPr>
                <w:rFonts w:ascii="Arial" w:hAnsi="Arial" w:cs="Arial"/>
              </w:rPr>
            </w:pPr>
            <w:r w:rsidRPr="000B7F4D">
              <w:rPr>
                <w:rFonts w:ascii="Arial" w:hAnsi="Arial" w:cs="Arial"/>
              </w:rPr>
              <w:t>Høj kvalitet; ex: flere mindre randomiserede kliniske studier med forenelige</w:t>
            </w:r>
          </w:p>
          <w:p w14:paraId="210E2B0B" w14:textId="42251457" w:rsidR="008B193C" w:rsidRPr="000B7F4D" w:rsidRDefault="008B193C" w:rsidP="008B193C">
            <w:pPr>
              <w:widowControl w:val="0"/>
              <w:autoSpaceDE w:val="0"/>
              <w:autoSpaceDN w:val="0"/>
              <w:adjustRightInd w:val="0"/>
              <w:rPr>
                <w:rFonts w:ascii="Arial" w:hAnsi="Arial" w:cs="Arial"/>
              </w:rPr>
            </w:pPr>
            <w:r w:rsidRPr="000B7F4D">
              <w:rPr>
                <w:rFonts w:ascii="Arial" w:hAnsi="Arial" w:cs="Arial"/>
              </w:rPr>
              <w:t>resultater, metaanalyser, et stort randomiseret studie</w:t>
            </w:r>
          </w:p>
        </w:tc>
      </w:tr>
      <w:tr w:rsidR="008B193C" w:rsidRPr="000B7F4D" w14:paraId="7D209B9F" w14:textId="77777777" w:rsidTr="008B193C">
        <w:tc>
          <w:tcPr>
            <w:tcW w:w="0" w:type="auto"/>
          </w:tcPr>
          <w:p w14:paraId="13B6FA1A" w14:textId="75F10C92" w:rsidR="008B193C" w:rsidRPr="000B7F4D" w:rsidRDefault="008B193C" w:rsidP="00BF5888">
            <w:pPr>
              <w:rPr>
                <w:rFonts w:ascii="Arial" w:eastAsia="Calibri" w:hAnsi="Arial" w:cs="Arial"/>
              </w:rPr>
            </w:pPr>
            <w:r w:rsidRPr="000B7F4D">
              <w:rPr>
                <w:rFonts w:ascii="Arial" w:eastAsia="Calibri" w:hAnsi="Arial" w:cs="Arial"/>
              </w:rPr>
              <w:t>B</w:t>
            </w:r>
          </w:p>
        </w:tc>
        <w:tc>
          <w:tcPr>
            <w:tcW w:w="0" w:type="auto"/>
          </w:tcPr>
          <w:p w14:paraId="2B53BE36" w14:textId="77777777" w:rsidR="008B193C" w:rsidRPr="000B7F4D" w:rsidRDefault="008B193C" w:rsidP="008B193C">
            <w:pPr>
              <w:widowControl w:val="0"/>
              <w:autoSpaceDE w:val="0"/>
              <w:autoSpaceDN w:val="0"/>
              <w:adjustRightInd w:val="0"/>
              <w:rPr>
                <w:rFonts w:ascii="Arial" w:hAnsi="Arial" w:cs="Arial"/>
              </w:rPr>
            </w:pPr>
            <w:r w:rsidRPr="000B7F4D">
              <w:rPr>
                <w:rFonts w:ascii="Arial" w:hAnsi="Arial" w:cs="Arial"/>
              </w:rPr>
              <w:t>Moderat kvalitet; ex: mindre randomiserede kliniske studier, prospektive studier med</w:t>
            </w:r>
          </w:p>
          <w:p w14:paraId="46B4E71F" w14:textId="77777777" w:rsidR="008B193C" w:rsidRPr="000B7F4D" w:rsidRDefault="008B193C" w:rsidP="008B193C">
            <w:pPr>
              <w:widowControl w:val="0"/>
              <w:autoSpaceDE w:val="0"/>
              <w:autoSpaceDN w:val="0"/>
              <w:adjustRightInd w:val="0"/>
              <w:rPr>
                <w:rFonts w:ascii="Arial" w:hAnsi="Arial" w:cs="Arial"/>
              </w:rPr>
            </w:pPr>
            <w:r w:rsidRPr="000B7F4D">
              <w:rPr>
                <w:rFonts w:ascii="Arial" w:hAnsi="Arial" w:cs="Arial"/>
              </w:rPr>
              <w:t>divergente resultater, andre gode prospektive studier, gode store</w:t>
            </w:r>
          </w:p>
          <w:p w14:paraId="6DA56500" w14:textId="136908EC" w:rsidR="008B193C" w:rsidRPr="000B7F4D" w:rsidRDefault="008B193C" w:rsidP="008B193C">
            <w:pPr>
              <w:widowControl w:val="0"/>
              <w:autoSpaceDE w:val="0"/>
              <w:autoSpaceDN w:val="0"/>
              <w:adjustRightInd w:val="0"/>
              <w:rPr>
                <w:rFonts w:ascii="Arial" w:hAnsi="Arial" w:cs="Arial"/>
              </w:rPr>
            </w:pPr>
            <w:r w:rsidRPr="000B7F4D">
              <w:rPr>
                <w:rFonts w:ascii="Arial" w:hAnsi="Arial" w:cs="Arial"/>
              </w:rPr>
              <w:t>retrospektive studier med kontrolgrupper</w:t>
            </w:r>
          </w:p>
        </w:tc>
      </w:tr>
      <w:tr w:rsidR="008B193C" w:rsidRPr="000B7F4D" w14:paraId="088C60FC" w14:textId="77777777" w:rsidTr="008B193C">
        <w:tc>
          <w:tcPr>
            <w:tcW w:w="0" w:type="auto"/>
          </w:tcPr>
          <w:p w14:paraId="66FF0EE2" w14:textId="7815BE75" w:rsidR="008B193C" w:rsidRPr="000B7F4D" w:rsidRDefault="008B193C" w:rsidP="00BF5888">
            <w:pPr>
              <w:rPr>
                <w:rFonts w:ascii="Arial" w:eastAsia="Calibri" w:hAnsi="Arial" w:cs="Arial"/>
              </w:rPr>
            </w:pPr>
            <w:r w:rsidRPr="000B7F4D">
              <w:rPr>
                <w:rFonts w:ascii="Arial" w:eastAsia="Calibri" w:hAnsi="Arial" w:cs="Arial"/>
              </w:rPr>
              <w:t>C</w:t>
            </w:r>
          </w:p>
        </w:tc>
        <w:tc>
          <w:tcPr>
            <w:tcW w:w="0" w:type="auto"/>
          </w:tcPr>
          <w:p w14:paraId="61EAD223" w14:textId="25CB01EE" w:rsidR="008B193C" w:rsidRPr="000B7F4D" w:rsidRDefault="008B193C" w:rsidP="00BF5888">
            <w:pPr>
              <w:rPr>
                <w:rFonts w:ascii="Arial" w:eastAsia="Calibri" w:hAnsi="Arial" w:cs="Arial"/>
              </w:rPr>
            </w:pPr>
            <w:r w:rsidRPr="000B7F4D">
              <w:rPr>
                <w:rFonts w:ascii="Arial" w:hAnsi="Arial" w:cs="Arial"/>
              </w:rPr>
              <w:t>Lav kvalitet; ex: retrospektive studier uden kontroller, andre små studier</w:t>
            </w:r>
          </w:p>
        </w:tc>
      </w:tr>
      <w:tr w:rsidR="008B193C" w:rsidRPr="000B7F4D" w14:paraId="4BB1841D" w14:textId="77777777" w:rsidTr="008B193C">
        <w:tc>
          <w:tcPr>
            <w:tcW w:w="0" w:type="auto"/>
          </w:tcPr>
          <w:p w14:paraId="0C7155FA" w14:textId="753874C7" w:rsidR="008B193C" w:rsidRPr="000B7F4D" w:rsidRDefault="008B193C" w:rsidP="00BF5888">
            <w:pPr>
              <w:rPr>
                <w:rFonts w:ascii="Arial" w:eastAsia="Calibri" w:hAnsi="Arial" w:cs="Arial"/>
              </w:rPr>
            </w:pPr>
            <w:r w:rsidRPr="000B7F4D">
              <w:rPr>
                <w:rFonts w:ascii="Arial" w:eastAsia="Calibri" w:hAnsi="Arial" w:cs="Arial"/>
              </w:rPr>
              <w:t>D</w:t>
            </w:r>
          </w:p>
        </w:tc>
        <w:tc>
          <w:tcPr>
            <w:tcW w:w="0" w:type="auto"/>
          </w:tcPr>
          <w:p w14:paraId="3A3B47E4" w14:textId="77777777" w:rsidR="008B193C" w:rsidRPr="000B7F4D" w:rsidRDefault="008B193C" w:rsidP="008B193C">
            <w:pPr>
              <w:widowControl w:val="0"/>
              <w:autoSpaceDE w:val="0"/>
              <w:autoSpaceDN w:val="0"/>
              <w:adjustRightInd w:val="0"/>
              <w:rPr>
                <w:rFonts w:ascii="Arial" w:hAnsi="Arial" w:cs="Arial"/>
              </w:rPr>
            </w:pPr>
            <w:r w:rsidRPr="000B7F4D">
              <w:rPr>
                <w:rFonts w:ascii="Arial" w:hAnsi="Arial" w:cs="Arial"/>
              </w:rPr>
              <w:t>Meget lav kvalitet; ex: kasuistikker, ekspert udtalelser, lærebøger, vanlig praksis på</w:t>
            </w:r>
          </w:p>
          <w:p w14:paraId="72FC14A9" w14:textId="2A9E62BD" w:rsidR="008B193C" w:rsidRPr="000B7F4D" w:rsidRDefault="00B47680" w:rsidP="00BF5888">
            <w:pPr>
              <w:rPr>
                <w:rFonts w:ascii="Arial" w:hAnsi="Arial" w:cs="Arial"/>
              </w:rPr>
            </w:pPr>
            <w:r>
              <w:rPr>
                <w:rFonts w:ascii="Arial" w:hAnsi="Arial" w:cs="Arial"/>
              </w:rPr>
              <w:t>o</w:t>
            </w:r>
            <w:r w:rsidR="008B193C" w:rsidRPr="000B7F4D">
              <w:rPr>
                <w:rFonts w:ascii="Arial" w:hAnsi="Arial" w:cs="Arial"/>
              </w:rPr>
              <w:t>mrådet</w:t>
            </w:r>
          </w:p>
        </w:tc>
      </w:tr>
    </w:tbl>
    <w:p w14:paraId="69812261" w14:textId="77777777" w:rsidR="00BF5888" w:rsidRPr="000B7F4D" w:rsidRDefault="00BF5888" w:rsidP="00BF5888">
      <w:pPr>
        <w:rPr>
          <w:rFonts w:ascii="Arial" w:eastAsia="Calibri" w:hAnsi="Arial" w:cs="Arial"/>
        </w:rPr>
      </w:pPr>
    </w:p>
    <w:p w14:paraId="1AD5D8F7" w14:textId="5F39B19D" w:rsidR="00514369" w:rsidRDefault="00514369" w:rsidP="00BF5888">
      <w:pPr>
        <w:rPr>
          <w:rFonts w:ascii="Arial" w:eastAsia="Calibri" w:hAnsi="Arial" w:cs="Arial"/>
          <w:b/>
        </w:rPr>
        <w:sectPr w:rsidR="00514369" w:rsidSect="00EC0B7C">
          <w:headerReference w:type="default" r:id="rId14"/>
          <w:footerReference w:type="even" r:id="rId15"/>
          <w:footerReference w:type="default" r:id="rId16"/>
          <w:pgSz w:w="11901" w:h="16817"/>
          <w:pgMar w:top="1701" w:right="1134" w:bottom="1701" w:left="1134" w:header="709" w:footer="709" w:gutter="0"/>
          <w:cols w:space="708"/>
          <w:docGrid w:linePitch="360"/>
        </w:sectPr>
      </w:pPr>
    </w:p>
    <w:p w14:paraId="52A3CEA1" w14:textId="32AFBC41" w:rsidR="00BF5888" w:rsidRPr="000B7F4D" w:rsidRDefault="00BF5888" w:rsidP="003473D6">
      <w:pPr>
        <w:pStyle w:val="Overskrift3"/>
      </w:pPr>
      <w:bookmarkStart w:id="18" w:name="_Toc344726275"/>
      <w:r w:rsidRPr="000B7F4D">
        <w:rPr>
          <w:rFonts w:eastAsia="Calibri"/>
        </w:rPr>
        <w:lastRenderedPageBreak/>
        <w:t xml:space="preserve">Appendix 2: </w:t>
      </w:r>
      <w:r w:rsidRPr="000B7F4D">
        <w:t>Oversigt over karakteristika for behandlingsinterventioner</w:t>
      </w:r>
      <w:bookmarkEnd w:id="18"/>
    </w:p>
    <w:p w14:paraId="7B92EB15" w14:textId="77777777" w:rsidR="008B193C" w:rsidRPr="000B7F4D" w:rsidRDefault="008B193C" w:rsidP="00BF5888">
      <w:pPr>
        <w:rPr>
          <w:rFonts w:ascii="Arial" w:eastAsia="Calibri" w:hAnsi="Arial" w:cs="Arial"/>
        </w:rPr>
      </w:pPr>
    </w:p>
    <w:tbl>
      <w:tblPr>
        <w:tblStyle w:val="Tabelgitter"/>
        <w:tblW w:w="0" w:type="auto"/>
        <w:tblLayout w:type="fixed"/>
        <w:tblLook w:val="04A0" w:firstRow="1" w:lastRow="0" w:firstColumn="1" w:lastColumn="0" w:noHBand="0" w:noVBand="1"/>
      </w:tblPr>
      <w:tblGrid>
        <w:gridCol w:w="1951"/>
        <w:gridCol w:w="2835"/>
        <w:gridCol w:w="2977"/>
        <w:gridCol w:w="2410"/>
        <w:gridCol w:w="2268"/>
      </w:tblGrid>
      <w:tr w:rsidR="00514369" w:rsidRPr="00514369" w14:paraId="460081F8" w14:textId="0F0A7927" w:rsidTr="0081205E">
        <w:tc>
          <w:tcPr>
            <w:tcW w:w="1951" w:type="dxa"/>
          </w:tcPr>
          <w:p w14:paraId="7F7FC963" w14:textId="77777777" w:rsidR="00B17038" w:rsidRPr="000B2D63" w:rsidRDefault="00B17038" w:rsidP="00122356">
            <w:pPr>
              <w:rPr>
                <w:rFonts w:ascii="Arial" w:hAnsi="Arial" w:cs="Arial"/>
                <w:b/>
              </w:rPr>
            </w:pPr>
            <w:r w:rsidRPr="000B2D63">
              <w:rPr>
                <w:rFonts w:ascii="Arial" w:hAnsi="Arial" w:cs="Arial"/>
                <w:b/>
              </w:rPr>
              <w:t>Intervention</w:t>
            </w:r>
          </w:p>
        </w:tc>
        <w:tc>
          <w:tcPr>
            <w:tcW w:w="2835" w:type="dxa"/>
          </w:tcPr>
          <w:p w14:paraId="645DD04D" w14:textId="77777777" w:rsidR="00B17038" w:rsidRPr="000B2D63" w:rsidRDefault="00B17038" w:rsidP="00122356">
            <w:pPr>
              <w:rPr>
                <w:rFonts w:ascii="Arial" w:hAnsi="Arial" w:cs="Arial"/>
                <w:b/>
              </w:rPr>
            </w:pPr>
            <w:r w:rsidRPr="000B2D63">
              <w:rPr>
                <w:rFonts w:ascii="Arial" w:hAnsi="Arial" w:cs="Arial"/>
                <w:b/>
              </w:rPr>
              <w:t>Fordele</w:t>
            </w:r>
          </w:p>
        </w:tc>
        <w:tc>
          <w:tcPr>
            <w:tcW w:w="2977" w:type="dxa"/>
          </w:tcPr>
          <w:p w14:paraId="7E0D0531" w14:textId="77777777" w:rsidR="00B17038" w:rsidRPr="000B2D63" w:rsidRDefault="00B17038" w:rsidP="00122356">
            <w:pPr>
              <w:rPr>
                <w:rFonts w:ascii="Arial" w:hAnsi="Arial" w:cs="Arial"/>
                <w:b/>
              </w:rPr>
            </w:pPr>
            <w:r w:rsidRPr="000B2D63">
              <w:rPr>
                <w:rFonts w:ascii="Arial" w:hAnsi="Arial" w:cs="Arial"/>
                <w:b/>
              </w:rPr>
              <w:t>Ulemper</w:t>
            </w:r>
          </w:p>
        </w:tc>
        <w:tc>
          <w:tcPr>
            <w:tcW w:w="2410" w:type="dxa"/>
          </w:tcPr>
          <w:p w14:paraId="548D263B" w14:textId="3647CF54" w:rsidR="00B17038" w:rsidRPr="000B2D63" w:rsidRDefault="00B17038" w:rsidP="00122356">
            <w:pPr>
              <w:rPr>
                <w:rFonts w:ascii="Arial" w:hAnsi="Arial" w:cs="Arial"/>
                <w:b/>
              </w:rPr>
            </w:pPr>
            <w:r w:rsidRPr="000B2D63">
              <w:rPr>
                <w:rFonts w:ascii="Arial" w:hAnsi="Arial" w:cs="Arial"/>
                <w:b/>
              </w:rPr>
              <w:t>Egnet patient</w:t>
            </w:r>
          </w:p>
        </w:tc>
        <w:tc>
          <w:tcPr>
            <w:tcW w:w="2268" w:type="dxa"/>
          </w:tcPr>
          <w:p w14:paraId="7EB42255" w14:textId="7792C196" w:rsidR="00B17038" w:rsidRPr="000B2D63" w:rsidRDefault="00B17038" w:rsidP="00122356">
            <w:pPr>
              <w:rPr>
                <w:rFonts w:ascii="Arial" w:hAnsi="Arial" w:cs="Arial"/>
                <w:b/>
              </w:rPr>
            </w:pPr>
            <w:r w:rsidRPr="000B2D63">
              <w:rPr>
                <w:rFonts w:ascii="Arial" w:hAnsi="Arial" w:cs="Arial"/>
                <w:b/>
              </w:rPr>
              <w:t>Rekommandation/evidens</w:t>
            </w:r>
          </w:p>
        </w:tc>
      </w:tr>
      <w:tr w:rsidR="000B2D63" w:rsidRPr="00514369" w14:paraId="69510084" w14:textId="77777777" w:rsidTr="0081205E">
        <w:tc>
          <w:tcPr>
            <w:tcW w:w="12441" w:type="dxa"/>
            <w:gridSpan w:val="5"/>
          </w:tcPr>
          <w:p w14:paraId="1D232BB8" w14:textId="1D2E6827" w:rsidR="000B2D63" w:rsidRPr="000B2D63" w:rsidRDefault="000B2D63" w:rsidP="00122356">
            <w:pPr>
              <w:rPr>
                <w:rFonts w:ascii="Arial" w:hAnsi="Arial" w:cs="Arial"/>
                <w:b/>
              </w:rPr>
            </w:pPr>
            <w:r w:rsidRPr="000B2D63">
              <w:rPr>
                <w:rFonts w:ascii="Arial" w:hAnsi="Arial" w:cs="Arial"/>
                <w:b/>
              </w:rPr>
              <w:t>Lokal behandlinger</w:t>
            </w:r>
          </w:p>
        </w:tc>
      </w:tr>
      <w:tr w:rsidR="00514369" w:rsidRPr="00514369" w14:paraId="2DBBC4F9" w14:textId="36187B87" w:rsidTr="0081205E">
        <w:tc>
          <w:tcPr>
            <w:tcW w:w="1951" w:type="dxa"/>
          </w:tcPr>
          <w:p w14:paraId="1F915BA5" w14:textId="527B3404" w:rsidR="00B17038" w:rsidRPr="00514369" w:rsidRDefault="00695003" w:rsidP="00122356">
            <w:pPr>
              <w:rPr>
                <w:rFonts w:ascii="Arial" w:hAnsi="Arial" w:cs="Arial"/>
              </w:rPr>
            </w:pPr>
            <w:r>
              <w:rPr>
                <w:rFonts w:ascii="Arial" w:hAnsi="Arial" w:cs="Arial"/>
              </w:rPr>
              <w:t>Azelainsyre 15-20%</w:t>
            </w:r>
          </w:p>
        </w:tc>
        <w:tc>
          <w:tcPr>
            <w:tcW w:w="2835" w:type="dxa"/>
          </w:tcPr>
          <w:p w14:paraId="3E94EC9F" w14:textId="77777777" w:rsidR="00695003" w:rsidRDefault="00695003" w:rsidP="00122356">
            <w:pPr>
              <w:rPr>
                <w:rFonts w:ascii="Arial" w:hAnsi="Arial" w:cs="Arial"/>
              </w:rPr>
            </w:pPr>
            <w:r>
              <w:rPr>
                <w:rFonts w:ascii="Arial" w:hAnsi="Arial" w:cs="Arial"/>
              </w:rPr>
              <w:t>Få bivirkninger</w:t>
            </w:r>
          </w:p>
          <w:p w14:paraId="26758975" w14:textId="7BE9A320" w:rsidR="00B17038" w:rsidRPr="00514369" w:rsidRDefault="00695003" w:rsidP="00BA438A">
            <w:pPr>
              <w:rPr>
                <w:rFonts w:ascii="Arial" w:hAnsi="Arial" w:cs="Arial"/>
              </w:rPr>
            </w:pPr>
            <w:r>
              <w:rPr>
                <w:rFonts w:ascii="Arial" w:hAnsi="Arial" w:cs="Arial"/>
              </w:rPr>
              <w:t xml:space="preserve">Kan anvendes i lang tid </w:t>
            </w:r>
          </w:p>
        </w:tc>
        <w:tc>
          <w:tcPr>
            <w:tcW w:w="2977" w:type="dxa"/>
          </w:tcPr>
          <w:p w14:paraId="28BCFEAC" w14:textId="77777777" w:rsidR="006471EA" w:rsidRDefault="00695003" w:rsidP="00695003">
            <w:pPr>
              <w:rPr>
                <w:rFonts w:ascii="Arial" w:hAnsi="Arial" w:cs="Arial"/>
              </w:rPr>
            </w:pPr>
            <w:r>
              <w:rPr>
                <w:rFonts w:ascii="Arial" w:hAnsi="Arial" w:cs="Arial"/>
              </w:rPr>
              <w:t xml:space="preserve">Sviende og brændende fornemmelse i huden </w:t>
            </w:r>
          </w:p>
          <w:p w14:paraId="0627100B" w14:textId="7582C5E0" w:rsidR="00B17038" w:rsidRPr="00514369" w:rsidRDefault="00695003" w:rsidP="00695003">
            <w:pPr>
              <w:rPr>
                <w:rFonts w:ascii="Arial" w:hAnsi="Arial" w:cs="Arial"/>
              </w:rPr>
            </w:pPr>
            <w:r>
              <w:rPr>
                <w:rFonts w:ascii="Arial" w:hAnsi="Arial" w:cs="Arial"/>
              </w:rPr>
              <w:t xml:space="preserve">Ikke effekt ved flares </w:t>
            </w:r>
          </w:p>
        </w:tc>
        <w:tc>
          <w:tcPr>
            <w:tcW w:w="2410" w:type="dxa"/>
          </w:tcPr>
          <w:p w14:paraId="239F34DD" w14:textId="2C685FFE" w:rsidR="00B17038" w:rsidRPr="00514369" w:rsidRDefault="00695003" w:rsidP="00122356">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I-II</w:t>
            </w:r>
            <w:r>
              <w:rPr>
                <w:rFonts w:ascii="Arial" w:hAnsi="Arial" w:cs="Arial"/>
              </w:rPr>
              <w:t xml:space="preserve"> vedligeholdelses behandling</w:t>
            </w:r>
          </w:p>
        </w:tc>
        <w:tc>
          <w:tcPr>
            <w:tcW w:w="2268" w:type="dxa"/>
          </w:tcPr>
          <w:p w14:paraId="3861E566" w14:textId="710FD43D" w:rsidR="00B17038" w:rsidRPr="00514369" w:rsidRDefault="00C926A1" w:rsidP="00122356">
            <w:pPr>
              <w:rPr>
                <w:rFonts w:ascii="Arial" w:hAnsi="Arial" w:cs="Arial"/>
              </w:rPr>
            </w:pPr>
            <w:r>
              <w:rPr>
                <w:rFonts w:ascii="Arial" w:hAnsi="Arial" w:cs="Arial"/>
              </w:rPr>
              <w:t>1/</w:t>
            </w:r>
            <w:r w:rsidR="00695003">
              <w:rPr>
                <w:rFonts w:ascii="Arial" w:hAnsi="Arial" w:cs="Arial"/>
              </w:rPr>
              <w:t>2 D</w:t>
            </w:r>
          </w:p>
        </w:tc>
      </w:tr>
      <w:tr w:rsidR="000B2D63" w:rsidRPr="00514369" w14:paraId="226A5A0E" w14:textId="77777777" w:rsidTr="0081205E">
        <w:tc>
          <w:tcPr>
            <w:tcW w:w="1951" w:type="dxa"/>
          </w:tcPr>
          <w:p w14:paraId="347CB9AE" w14:textId="201329ED" w:rsidR="000B2D63" w:rsidRDefault="000B2D63" w:rsidP="00122356">
            <w:pPr>
              <w:rPr>
                <w:rFonts w:ascii="Arial" w:hAnsi="Arial" w:cs="Arial"/>
              </w:rPr>
            </w:pPr>
            <w:r>
              <w:rPr>
                <w:rFonts w:ascii="Arial" w:hAnsi="Arial" w:cs="Arial"/>
              </w:rPr>
              <w:t>Clindamycin 1%</w:t>
            </w:r>
          </w:p>
        </w:tc>
        <w:tc>
          <w:tcPr>
            <w:tcW w:w="2835" w:type="dxa"/>
          </w:tcPr>
          <w:p w14:paraId="6C461167" w14:textId="4D240C1E" w:rsidR="000B2D63" w:rsidRDefault="00BA438A" w:rsidP="000B2D63">
            <w:pPr>
              <w:rPr>
                <w:rFonts w:ascii="Arial" w:hAnsi="Arial" w:cs="Arial"/>
              </w:rPr>
            </w:pPr>
            <w:r>
              <w:rPr>
                <w:rFonts w:ascii="Arial" w:hAnsi="Arial" w:cs="Arial"/>
              </w:rPr>
              <w:t>F</w:t>
            </w:r>
            <w:r w:rsidR="000B2D63">
              <w:rPr>
                <w:rFonts w:ascii="Arial" w:hAnsi="Arial" w:cs="Arial"/>
              </w:rPr>
              <w:t>å bivirkninger</w:t>
            </w:r>
          </w:p>
          <w:p w14:paraId="2FEC1BE8" w14:textId="7AF1C0B9" w:rsidR="000B2D63" w:rsidRDefault="000B2D63" w:rsidP="00122356">
            <w:pPr>
              <w:rPr>
                <w:rFonts w:ascii="Arial" w:hAnsi="Arial" w:cs="Arial"/>
              </w:rPr>
            </w:pPr>
            <w:r>
              <w:rPr>
                <w:rFonts w:ascii="Arial" w:hAnsi="Arial" w:cs="Arial"/>
              </w:rPr>
              <w:t xml:space="preserve">Kan anvendes som anfaldsbehandling  </w:t>
            </w:r>
          </w:p>
        </w:tc>
        <w:tc>
          <w:tcPr>
            <w:tcW w:w="2977" w:type="dxa"/>
          </w:tcPr>
          <w:p w14:paraId="0FF76901" w14:textId="2F7A9076" w:rsidR="000B2D63" w:rsidRDefault="00BA438A" w:rsidP="0089451A">
            <w:pPr>
              <w:rPr>
                <w:rFonts w:ascii="Arial" w:hAnsi="Arial" w:cs="Arial"/>
              </w:rPr>
            </w:pPr>
            <w:r>
              <w:rPr>
                <w:rFonts w:ascii="Arial" w:hAnsi="Arial" w:cs="Arial"/>
              </w:rPr>
              <w:t>Riskio for resistens</w:t>
            </w:r>
            <w:r w:rsidDel="00BA438A">
              <w:rPr>
                <w:rFonts w:ascii="Arial" w:hAnsi="Arial" w:cs="Arial"/>
              </w:rPr>
              <w:t xml:space="preserve"> </w:t>
            </w:r>
            <w:r>
              <w:rPr>
                <w:rFonts w:ascii="Arial" w:hAnsi="Arial" w:cs="Arial"/>
              </w:rPr>
              <w:t>u</w:t>
            </w:r>
            <w:r w:rsidR="000B2D63">
              <w:rPr>
                <w:rFonts w:ascii="Arial" w:hAnsi="Arial" w:cs="Arial"/>
              </w:rPr>
              <w:t>dvikling</w:t>
            </w:r>
          </w:p>
        </w:tc>
        <w:tc>
          <w:tcPr>
            <w:tcW w:w="2410" w:type="dxa"/>
          </w:tcPr>
          <w:p w14:paraId="2183F70C" w14:textId="56A15761" w:rsidR="000B2D63" w:rsidRPr="00514369" w:rsidRDefault="000B2D63" w:rsidP="00122356">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I-II</w:t>
            </w:r>
            <w:r>
              <w:rPr>
                <w:rFonts w:ascii="Arial" w:hAnsi="Arial" w:cs="Arial"/>
              </w:rPr>
              <w:t xml:space="preserve"> med flares </w:t>
            </w:r>
          </w:p>
        </w:tc>
        <w:tc>
          <w:tcPr>
            <w:tcW w:w="2268" w:type="dxa"/>
          </w:tcPr>
          <w:p w14:paraId="5EA95D3A" w14:textId="77781CEB" w:rsidR="000B2D63" w:rsidRDefault="000B2D63" w:rsidP="00122356">
            <w:pPr>
              <w:rPr>
                <w:rFonts w:ascii="Arial" w:hAnsi="Arial" w:cs="Arial"/>
              </w:rPr>
            </w:pPr>
            <w:r>
              <w:rPr>
                <w:rFonts w:ascii="Arial" w:hAnsi="Arial" w:cs="Arial"/>
              </w:rPr>
              <w:t>1 B</w:t>
            </w:r>
          </w:p>
        </w:tc>
      </w:tr>
      <w:tr w:rsidR="00514369" w:rsidRPr="00514369" w14:paraId="2991B77C" w14:textId="77777777" w:rsidTr="0081205E">
        <w:tc>
          <w:tcPr>
            <w:tcW w:w="1951" w:type="dxa"/>
          </w:tcPr>
          <w:p w14:paraId="74CD12DC" w14:textId="5B874E86" w:rsidR="00911A59" w:rsidRPr="00514369" w:rsidRDefault="00695003" w:rsidP="00122356">
            <w:pPr>
              <w:rPr>
                <w:rFonts w:ascii="Arial" w:hAnsi="Arial" w:cs="Arial"/>
              </w:rPr>
            </w:pPr>
            <w:r w:rsidRPr="00BB259F">
              <w:rPr>
                <w:rFonts w:ascii="Arial" w:hAnsi="Arial" w:cs="Arial"/>
                <w:color w:val="212121"/>
              </w:rPr>
              <w:t>Resorcinol</w:t>
            </w:r>
            <w:r>
              <w:rPr>
                <w:rFonts w:ascii="Arial" w:hAnsi="Arial" w:cs="Arial"/>
                <w:color w:val="212121"/>
              </w:rPr>
              <w:t xml:space="preserve"> 15%</w:t>
            </w:r>
          </w:p>
        </w:tc>
        <w:tc>
          <w:tcPr>
            <w:tcW w:w="2835" w:type="dxa"/>
          </w:tcPr>
          <w:p w14:paraId="042E03B2" w14:textId="77777777" w:rsidR="00695003" w:rsidRDefault="00695003" w:rsidP="00122356">
            <w:pPr>
              <w:rPr>
                <w:rFonts w:ascii="Arial" w:hAnsi="Arial" w:cs="Arial"/>
              </w:rPr>
            </w:pPr>
            <w:r>
              <w:rPr>
                <w:rFonts w:ascii="Arial" w:hAnsi="Arial" w:cs="Arial"/>
              </w:rPr>
              <w:t xml:space="preserve">Få bivirkninger </w:t>
            </w:r>
          </w:p>
          <w:p w14:paraId="7A598784" w14:textId="4BD3857D" w:rsidR="00911A59" w:rsidRPr="00514369" w:rsidRDefault="00695003" w:rsidP="00BA438A">
            <w:pPr>
              <w:rPr>
                <w:rFonts w:ascii="Arial" w:hAnsi="Arial" w:cs="Arial"/>
              </w:rPr>
            </w:pPr>
            <w:r>
              <w:rPr>
                <w:rFonts w:ascii="Arial" w:hAnsi="Arial" w:cs="Arial"/>
              </w:rPr>
              <w:t xml:space="preserve">Kan anvendes </w:t>
            </w:r>
            <w:r w:rsidR="00BA438A">
              <w:rPr>
                <w:rFonts w:ascii="Arial" w:hAnsi="Arial" w:cs="Arial"/>
              </w:rPr>
              <w:t>som langtidsbehandling</w:t>
            </w:r>
          </w:p>
        </w:tc>
        <w:tc>
          <w:tcPr>
            <w:tcW w:w="2977" w:type="dxa"/>
          </w:tcPr>
          <w:p w14:paraId="2647DD0F" w14:textId="548B1581" w:rsidR="00695003" w:rsidRDefault="00695003" w:rsidP="00695003">
            <w:pPr>
              <w:rPr>
                <w:rFonts w:ascii="Arial" w:hAnsi="Arial" w:cs="Arial"/>
              </w:rPr>
            </w:pPr>
            <w:r>
              <w:rPr>
                <w:rFonts w:ascii="Arial" w:hAnsi="Arial" w:cs="Arial"/>
              </w:rPr>
              <w:t xml:space="preserve">Sviende og brændende fornemmelse i huden </w:t>
            </w:r>
          </w:p>
          <w:p w14:paraId="57B0CE0F" w14:textId="6FF8C2D2" w:rsidR="00695003" w:rsidRPr="00514369" w:rsidRDefault="00695003" w:rsidP="00695003">
            <w:pPr>
              <w:rPr>
                <w:rFonts w:ascii="Arial" w:hAnsi="Arial" w:cs="Arial"/>
              </w:rPr>
            </w:pPr>
            <w:r>
              <w:rPr>
                <w:rFonts w:ascii="Arial" w:hAnsi="Arial" w:cs="Arial"/>
              </w:rPr>
              <w:t>Skal fremstilles magistrelt</w:t>
            </w:r>
            <w:r w:rsidR="00861FC0">
              <w:rPr>
                <w:rFonts w:ascii="Arial" w:hAnsi="Arial" w:cs="Arial"/>
              </w:rPr>
              <w:t xml:space="preserve"> (se appendix</w:t>
            </w:r>
            <w:r w:rsidR="00BE2366">
              <w:rPr>
                <w:rFonts w:ascii="Arial" w:hAnsi="Arial" w:cs="Arial"/>
              </w:rPr>
              <w:t xml:space="preserve"> 6</w:t>
            </w:r>
            <w:r w:rsidR="00861FC0">
              <w:rPr>
                <w:rFonts w:ascii="Arial" w:hAnsi="Arial" w:cs="Arial"/>
              </w:rPr>
              <w:t>)</w:t>
            </w:r>
            <w:r>
              <w:rPr>
                <w:rFonts w:ascii="Arial" w:hAnsi="Arial" w:cs="Arial"/>
              </w:rPr>
              <w:t xml:space="preserve"> </w:t>
            </w:r>
          </w:p>
        </w:tc>
        <w:tc>
          <w:tcPr>
            <w:tcW w:w="2410" w:type="dxa"/>
          </w:tcPr>
          <w:p w14:paraId="34DE0013" w14:textId="13E7258A" w:rsidR="00911A59" w:rsidRPr="00514369" w:rsidRDefault="00695003" w:rsidP="00122356">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I-II</w:t>
            </w:r>
            <w:r>
              <w:rPr>
                <w:rFonts w:ascii="Arial" w:hAnsi="Arial" w:cs="Arial"/>
              </w:rPr>
              <w:t xml:space="preserve"> vedligeholdelses behandling</w:t>
            </w:r>
          </w:p>
        </w:tc>
        <w:tc>
          <w:tcPr>
            <w:tcW w:w="2268" w:type="dxa"/>
          </w:tcPr>
          <w:p w14:paraId="43B59E96" w14:textId="321BC48C" w:rsidR="00911A59" w:rsidRPr="00514369" w:rsidRDefault="00C926A1" w:rsidP="00122356">
            <w:pPr>
              <w:rPr>
                <w:rFonts w:ascii="Arial" w:hAnsi="Arial" w:cs="Arial"/>
              </w:rPr>
            </w:pPr>
            <w:r>
              <w:rPr>
                <w:rFonts w:ascii="Arial" w:hAnsi="Arial" w:cs="Arial"/>
              </w:rPr>
              <w:t>1</w:t>
            </w:r>
            <w:r w:rsidR="00695003">
              <w:rPr>
                <w:rFonts w:ascii="Arial" w:hAnsi="Arial" w:cs="Arial"/>
              </w:rPr>
              <w:t xml:space="preserve"> C</w:t>
            </w:r>
          </w:p>
        </w:tc>
      </w:tr>
      <w:tr w:rsidR="00514369" w:rsidRPr="00514369" w14:paraId="1A9F4A89" w14:textId="77777777" w:rsidTr="0081205E">
        <w:tc>
          <w:tcPr>
            <w:tcW w:w="1951" w:type="dxa"/>
          </w:tcPr>
          <w:p w14:paraId="0C3BC716" w14:textId="77777777" w:rsidR="00911A59" w:rsidRDefault="000B2D63" w:rsidP="00122356">
            <w:pPr>
              <w:rPr>
                <w:rFonts w:ascii="Arial" w:hAnsi="Arial" w:cs="Arial"/>
                <w:bCs/>
              </w:rPr>
            </w:pPr>
            <w:r>
              <w:rPr>
                <w:rFonts w:ascii="Arial" w:hAnsi="Arial" w:cs="Arial"/>
                <w:bCs/>
              </w:rPr>
              <w:t>T</w:t>
            </w:r>
            <w:r w:rsidR="00C60153" w:rsidRPr="00C60153">
              <w:rPr>
                <w:rFonts w:ascii="Arial" w:hAnsi="Arial" w:cs="Arial"/>
                <w:bCs/>
              </w:rPr>
              <w:t>riamcinolonacetonid 10mg/ml</w:t>
            </w:r>
          </w:p>
          <w:p w14:paraId="28A6110D" w14:textId="482297E3" w:rsidR="000B2D63" w:rsidRPr="00C60153" w:rsidRDefault="000B2D63" w:rsidP="00122356">
            <w:pPr>
              <w:rPr>
                <w:rFonts w:ascii="Arial" w:hAnsi="Arial" w:cs="Arial"/>
              </w:rPr>
            </w:pPr>
            <w:r>
              <w:rPr>
                <w:rFonts w:ascii="Arial" w:hAnsi="Arial" w:cs="Arial"/>
                <w:bCs/>
              </w:rPr>
              <w:t>(</w:t>
            </w:r>
            <w:r w:rsidRPr="00C60153">
              <w:rPr>
                <w:rFonts w:ascii="Arial" w:hAnsi="Arial" w:cs="Arial"/>
              </w:rPr>
              <w:t>Intralæsionel</w:t>
            </w:r>
            <w:r>
              <w:rPr>
                <w:rFonts w:ascii="Arial" w:hAnsi="Arial" w:cs="Arial"/>
              </w:rPr>
              <w:t>)</w:t>
            </w:r>
          </w:p>
        </w:tc>
        <w:tc>
          <w:tcPr>
            <w:tcW w:w="2835" w:type="dxa"/>
          </w:tcPr>
          <w:p w14:paraId="21B55FDC" w14:textId="77777777" w:rsidR="00911A59" w:rsidRDefault="00C60153" w:rsidP="00122356">
            <w:pPr>
              <w:rPr>
                <w:rFonts w:ascii="Arial" w:hAnsi="Arial" w:cs="Arial"/>
              </w:rPr>
            </w:pPr>
            <w:r>
              <w:rPr>
                <w:rFonts w:ascii="Arial" w:hAnsi="Arial" w:cs="Arial"/>
              </w:rPr>
              <w:t>Få bivirkninger</w:t>
            </w:r>
          </w:p>
          <w:p w14:paraId="060F3DA6" w14:textId="3556D7BE" w:rsidR="00C60153" w:rsidRDefault="00C60153" w:rsidP="00122356">
            <w:pPr>
              <w:rPr>
                <w:rFonts w:ascii="Arial" w:hAnsi="Arial" w:cs="Arial"/>
              </w:rPr>
            </w:pPr>
            <w:r>
              <w:rPr>
                <w:rFonts w:ascii="Arial" w:hAnsi="Arial" w:cs="Arial"/>
              </w:rPr>
              <w:t xml:space="preserve">Hurtig effekt </w:t>
            </w:r>
          </w:p>
          <w:p w14:paraId="05E8FAD7" w14:textId="09CFFC27" w:rsidR="00C60153" w:rsidRPr="00514369" w:rsidRDefault="00C60153" w:rsidP="00122356">
            <w:pPr>
              <w:rPr>
                <w:rFonts w:ascii="Arial" w:hAnsi="Arial" w:cs="Arial"/>
              </w:rPr>
            </w:pPr>
          </w:p>
        </w:tc>
        <w:tc>
          <w:tcPr>
            <w:tcW w:w="2977" w:type="dxa"/>
          </w:tcPr>
          <w:p w14:paraId="72CD9533" w14:textId="0C04CB4C" w:rsidR="00911A59" w:rsidRDefault="00BA438A" w:rsidP="00122356">
            <w:pPr>
              <w:rPr>
                <w:rFonts w:ascii="Arial" w:hAnsi="Arial" w:cs="Arial"/>
              </w:rPr>
            </w:pPr>
            <w:r>
              <w:rPr>
                <w:rFonts w:ascii="Arial" w:hAnsi="Arial" w:cs="Arial"/>
              </w:rPr>
              <w:t xml:space="preserve">Læge </w:t>
            </w:r>
            <w:r w:rsidR="00C60153">
              <w:rPr>
                <w:rFonts w:ascii="Arial" w:hAnsi="Arial" w:cs="Arial"/>
              </w:rPr>
              <w:t>administreret</w:t>
            </w:r>
          </w:p>
          <w:p w14:paraId="6CF917B9" w14:textId="77777777" w:rsidR="00C60153" w:rsidRDefault="00C60153" w:rsidP="00122356">
            <w:pPr>
              <w:rPr>
                <w:rFonts w:ascii="Arial" w:hAnsi="Arial" w:cs="Arial"/>
              </w:rPr>
            </w:pPr>
            <w:r>
              <w:rPr>
                <w:rFonts w:ascii="Arial" w:hAnsi="Arial" w:cs="Arial"/>
              </w:rPr>
              <w:t>Smerter ved injektion</w:t>
            </w:r>
          </w:p>
          <w:p w14:paraId="55EBB8C9" w14:textId="01F60C95" w:rsidR="00C60153" w:rsidRPr="00514369" w:rsidRDefault="00C60153" w:rsidP="00122356">
            <w:pPr>
              <w:rPr>
                <w:rFonts w:ascii="Arial" w:hAnsi="Arial" w:cs="Arial"/>
              </w:rPr>
            </w:pPr>
            <w:r>
              <w:rPr>
                <w:rFonts w:ascii="Arial" w:hAnsi="Arial" w:cs="Arial"/>
              </w:rPr>
              <w:t>Ingen forebyggende effekt</w:t>
            </w:r>
          </w:p>
        </w:tc>
        <w:tc>
          <w:tcPr>
            <w:tcW w:w="2410" w:type="dxa"/>
          </w:tcPr>
          <w:p w14:paraId="6836AACC" w14:textId="4C327F72" w:rsidR="00911A59" w:rsidRDefault="00C60153" w:rsidP="00122356">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I-II</w:t>
            </w:r>
            <w:r>
              <w:rPr>
                <w:rFonts w:ascii="Arial" w:hAnsi="Arial" w:cs="Arial"/>
              </w:rPr>
              <w:t>I</w:t>
            </w:r>
          </w:p>
          <w:p w14:paraId="4F1CD714" w14:textId="574D6374" w:rsidR="00C60153" w:rsidRPr="00514369" w:rsidRDefault="00C60153" w:rsidP="00122356">
            <w:pPr>
              <w:rPr>
                <w:rFonts w:ascii="Arial" w:hAnsi="Arial" w:cs="Arial"/>
              </w:rPr>
            </w:pPr>
            <w:r>
              <w:rPr>
                <w:rFonts w:ascii="Arial" w:hAnsi="Arial" w:cs="Arial"/>
              </w:rPr>
              <w:t>Inflammerede noduli og abscesser</w:t>
            </w:r>
          </w:p>
        </w:tc>
        <w:tc>
          <w:tcPr>
            <w:tcW w:w="2268" w:type="dxa"/>
          </w:tcPr>
          <w:p w14:paraId="2073EEDD" w14:textId="36457155" w:rsidR="00911A59" w:rsidRPr="00514369" w:rsidRDefault="00C926A1" w:rsidP="00122356">
            <w:pPr>
              <w:rPr>
                <w:rFonts w:ascii="Arial" w:hAnsi="Arial" w:cs="Arial"/>
              </w:rPr>
            </w:pPr>
            <w:r>
              <w:rPr>
                <w:rFonts w:ascii="Arial" w:hAnsi="Arial" w:cs="Arial"/>
              </w:rPr>
              <w:t>1/</w:t>
            </w:r>
            <w:r w:rsidR="00C60153">
              <w:rPr>
                <w:rFonts w:ascii="Arial" w:hAnsi="Arial" w:cs="Arial"/>
              </w:rPr>
              <w:t>2 C</w:t>
            </w:r>
          </w:p>
        </w:tc>
      </w:tr>
      <w:tr w:rsidR="000B2D63" w:rsidRPr="00514369" w14:paraId="2C96E069" w14:textId="77777777" w:rsidTr="0081205E">
        <w:tc>
          <w:tcPr>
            <w:tcW w:w="12441" w:type="dxa"/>
            <w:gridSpan w:val="5"/>
          </w:tcPr>
          <w:p w14:paraId="186317DB" w14:textId="07E5AF96" w:rsidR="000B2D63" w:rsidRPr="000B2D63" w:rsidRDefault="000B2D63" w:rsidP="00122356">
            <w:pPr>
              <w:rPr>
                <w:rFonts w:ascii="Arial" w:hAnsi="Arial" w:cs="Arial"/>
                <w:b/>
              </w:rPr>
            </w:pPr>
            <w:r w:rsidRPr="000B2D63">
              <w:rPr>
                <w:rFonts w:ascii="Arial" w:hAnsi="Arial" w:cs="Arial"/>
                <w:b/>
              </w:rPr>
              <w:t>Systemisk terapi</w:t>
            </w:r>
          </w:p>
        </w:tc>
      </w:tr>
      <w:tr w:rsidR="000B2D63" w:rsidRPr="00514369" w14:paraId="627F263C" w14:textId="77777777" w:rsidTr="0081205E">
        <w:tc>
          <w:tcPr>
            <w:tcW w:w="1951" w:type="dxa"/>
          </w:tcPr>
          <w:p w14:paraId="14AAF9E6" w14:textId="4A60C5FE" w:rsidR="000B2D63" w:rsidRPr="00514369" w:rsidRDefault="000B2D63" w:rsidP="00122356">
            <w:pPr>
              <w:rPr>
                <w:rFonts w:ascii="Arial" w:hAnsi="Arial" w:cs="Arial"/>
              </w:rPr>
            </w:pPr>
            <w:r>
              <w:rPr>
                <w:rFonts w:ascii="Arial" w:hAnsi="Arial" w:cs="Arial"/>
              </w:rPr>
              <w:t>Acitretin (Neotigason)</w:t>
            </w:r>
          </w:p>
        </w:tc>
        <w:tc>
          <w:tcPr>
            <w:tcW w:w="2835" w:type="dxa"/>
          </w:tcPr>
          <w:p w14:paraId="7E41B5C2" w14:textId="7D987138" w:rsidR="000B2D63" w:rsidRPr="00514369" w:rsidRDefault="000B2D63" w:rsidP="00122356">
            <w:pPr>
              <w:rPr>
                <w:rFonts w:ascii="Arial" w:hAnsi="Arial" w:cs="Arial"/>
              </w:rPr>
            </w:pPr>
            <w:r>
              <w:rPr>
                <w:rFonts w:ascii="Arial" w:hAnsi="Arial" w:cs="Arial"/>
              </w:rPr>
              <w:t>Kan anvendes i lang tid</w:t>
            </w:r>
          </w:p>
        </w:tc>
        <w:tc>
          <w:tcPr>
            <w:tcW w:w="2977" w:type="dxa"/>
          </w:tcPr>
          <w:p w14:paraId="5C3C6A47" w14:textId="77777777" w:rsidR="000B2D63" w:rsidRDefault="000B2D63" w:rsidP="000B2D63">
            <w:pPr>
              <w:rPr>
                <w:rFonts w:ascii="Arial" w:hAnsi="Arial" w:cs="Arial"/>
              </w:rPr>
            </w:pPr>
            <w:r>
              <w:rPr>
                <w:rFonts w:ascii="Arial" w:hAnsi="Arial" w:cs="Arial"/>
              </w:rPr>
              <w:t>Teratogenicitet</w:t>
            </w:r>
          </w:p>
          <w:p w14:paraId="39E6BF13" w14:textId="14C6063B" w:rsidR="000B2D63" w:rsidRPr="00514369" w:rsidRDefault="000B2D63" w:rsidP="00122356">
            <w:pPr>
              <w:rPr>
                <w:rFonts w:ascii="Arial" w:hAnsi="Arial" w:cs="Arial"/>
              </w:rPr>
            </w:pPr>
            <w:r>
              <w:rPr>
                <w:rFonts w:ascii="Arial" w:hAnsi="Arial" w:cs="Arial"/>
              </w:rPr>
              <w:t>Bivirkningsprofil</w:t>
            </w:r>
          </w:p>
        </w:tc>
        <w:tc>
          <w:tcPr>
            <w:tcW w:w="2410" w:type="dxa"/>
          </w:tcPr>
          <w:p w14:paraId="0BE9B025" w14:textId="461AB3C8" w:rsidR="000B2D63" w:rsidRDefault="000B2D63" w:rsidP="000B2D63">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w:t>
            </w:r>
            <w:r>
              <w:rPr>
                <w:rFonts w:ascii="Arial" w:hAnsi="Arial" w:cs="Arial"/>
              </w:rPr>
              <w:t>I</w:t>
            </w:r>
            <w:r w:rsidRPr="00514369">
              <w:rPr>
                <w:rFonts w:ascii="Arial" w:hAnsi="Arial" w:cs="Arial"/>
              </w:rPr>
              <w:t>-II</w:t>
            </w:r>
            <w:r>
              <w:rPr>
                <w:rFonts w:ascii="Arial" w:hAnsi="Arial" w:cs="Arial"/>
              </w:rPr>
              <w:t>I</w:t>
            </w:r>
          </w:p>
          <w:p w14:paraId="643D0F72" w14:textId="4EED433E" w:rsidR="000B2D63" w:rsidRPr="00514369" w:rsidRDefault="000B2D63" w:rsidP="00BA438A">
            <w:pPr>
              <w:rPr>
                <w:rFonts w:ascii="Arial" w:hAnsi="Arial" w:cs="Arial"/>
              </w:rPr>
            </w:pPr>
          </w:p>
        </w:tc>
        <w:tc>
          <w:tcPr>
            <w:tcW w:w="2268" w:type="dxa"/>
          </w:tcPr>
          <w:p w14:paraId="15867690" w14:textId="5A835B9B" w:rsidR="000B2D63" w:rsidRPr="00514369" w:rsidRDefault="000B2D63" w:rsidP="00122356">
            <w:pPr>
              <w:rPr>
                <w:rFonts w:ascii="Arial" w:hAnsi="Arial" w:cs="Arial"/>
              </w:rPr>
            </w:pPr>
            <w:r>
              <w:rPr>
                <w:rFonts w:ascii="Arial" w:hAnsi="Arial" w:cs="Arial"/>
              </w:rPr>
              <w:t>2 C</w:t>
            </w:r>
          </w:p>
        </w:tc>
      </w:tr>
      <w:tr w:rsidR="0059553E" w:rsidRPr="00514369" w14:paraId="7E761B57" w14:textId="77777777" w:rsidTr="0081205E">
        <w:tc>
          <w:tcPr>
            <w:tcW w:w="1951" w:type="dxa"/>
          </w:tcPr>
          <w:p w14:paraId="5AB28439" w14:textId="1D0C24C5" w:rsidR="0059553E" w:rsidRPr="000F5938" w:rsidRDefault="0059553E" w:rsidP="00122356">
            <w:pPr>
              <w:rPr>
                <w:rFonts w:ascii="Arial" w:hAnsi="Arial" w:cs="Arial"/>
                <w:highlight w:val="yellow"/>
              </w:rPr>
            </w:pPr>
            <w:r w:rsidRPr="00C73FC9">
              <w:rPr>
                <w:rFonts w:ascii="Arial" w:hAnsi="Arial" w:cs="Arial"/>
              </w:rPr>
              <w:t>Adalimumab</w:t>
            </w:r>
          </w:p>
        </w:tc>
        <w:tc>
          <w:tcPr>
            <w:tcW w:w="2835" w:type="dxa"/>
          </w:tcPr>
          <w:p w14:paraId="0D877818" w14:textId="4C67992C" w:rsidR="0059553E" w:rsidRDefault="002F0AD1" w:rsidP="00122356">
            <w:pPr>
              <w:rPr>
                <w:rFonts w:ascii="Arial" w:hAnsi="Arial" w:cs="Arial"/>
              </w:rPr>
            </w:pPr>
            <w:r>
              <w:rPr>
                <w:rFonts w:ascii="Arial" w:hAnsi="Arial" w:cs="Arial"/>
              </w:rPr>
              <w:t>Kan anvendes i lang tid</w:t>
            </w:r>
          </w:p>
        </w:tc>
        <w:tc>
          <w:tcPr>
            <w:tcW w:w="2977" w:type="dxa"/>
          </w:tcPr>
          <w:p w14:paraId="2116EE16" w14:textId="3D6BFD88" w:rsidR="0059553E" w:rsidRDefault="002F0AD1" w:rsidP="000B2D63">
            <w:pPr>
              <w:rPr>
                <w:rFonts w:ascii="Arial" w:hAnsi="Arial" w:cs="Arial"/>
              </w:rPr>
            </w:pPr>
            <w:r>
              <w:rPr>
                <w:rFonts w:ascii="Arial" w:hAnsi="Arial" w:cs="Arial"/>
              </w:rPr>
              <w:t>Hospitalsadministreret</w:t>
            </w:r>
          </w:p>
        </w:tc>
        <w:tc>
          <w:tcPr>
            <w:tcW w:w="2410" w:type="dxa"/>
          </w:tcPr>
          <w:p w14:paraId="2E665EE1" w14:textId="220639AD" w:rsidR="005F531A" w:rsidRDefault="00FB0787" w:rsidP="005F531A">
            <w:pPr>
              <w:rPr>
                <w:rFonts w:ascii="Arial" w:hAnsi="Arial" w:cs="Arial"/>
              </w:rPr>
            </w:pPr>
            <w:r>
              <w:rPr>
                <w:rFonts w:ascii="Arial" w:hAnsi="Arial" w:cs="Arial"/>
              </w:rPr>
              <w:t xml:space="preserve">Hurley </w:t>
            </w:r>
            <w:r w:rsidR="0094343D">
              <w:rPr>
                <w:rFonts w:ascii="Arial" w:hAnsi="Arial" w:cs="Arial"/>
              </w:rPr>
              <w:t>stadie</w:t>
            </w:r>
            <w:r>
              <w:rPr>
                <w:rFonts w:ascii="Arial" w:hAnsi="Arial" w:cs="Arial"/>
              </w:rPr>
              <w:t xml:space="preserve"> II-III</w:t>
            </w:r>
          </w:p>
          <w:p w14:paraId="07B892C5" w14:textId="77708BF7" w:rsidR="0059553E" w:rsidRPr="00514369" w:rsidRDefault="005F531A" w:rsidP="005F531A">
            <w:pPr>
              <w:rPr>
                <w:rFonts w:ascii="Arial" w:hAnsi="Arial" w:cs="Arial"/>
              </w:rPr>
            </w:pPr>
            <w:r>
              <w:rPr>
                <w:rFonts w:ascii="Arial" w:hAnsi="Arial" w:cs="Arial"/>
              </w:rPr>
              <w:t>Ved indikation for biologisk behandling</w:t>
            </w:r>
          </w:p>
        </w:tc>
        <w:tc>
          <w:tcPr>
            <w:tcW w:w="2268" w:type="dxa"/>
          </w:tcPr>
          <w:p w14:paraId="4EE33BB3" w14:textId="584F6EA6" w:rsidR="0059553E" w:rsidRDefault="00FB0787" w:rsidP="00122356">
            <w:pPr>
              <w:rPr>
                <w:rFonts w:ascii="Arial" w:hAnsi="Arial" w:cs="Arial"/>
              </w:rPr>
            </w:pPr>
            <w:r>
              <w:rPr>
                <w:rFonts w:ascii="Arial" w:hAnsi="Arial" w:cs="Arial"/>
              </w:rPr>
              <w:t>1 A</w:t>
            </w:r>
          </w:p>
        </w:tc>
      </w:tr>
      <w:tr w:rsidR="0059553E" w:rsidRPr="00514369" w14:paraId="1B6F0B95" w14:textId="77777777" w:rsidTr="0081205E">
        <w:tc>
          <w:tcPr>
            <w:tcW w:w="1951" w:type="dxa"/>
          </w:tcPr>
          <w:p w14:paraId="63F28AFE" w14:textId="59CBA3F8" w:rsidR="0059553E" w:rsidRPr="00C73FC9" w:rsidRDefault="0059553E" w:rsidP="00122356">
            <w:pPr>
              <w:rPr>
                <w:rFonts w:ascii="Arial" w:hAnsi="Arial" w:cs="Arial"/>
              </w:rPr>
            </w:pPr>
            <w:r w:rsidRPr="00C73FC9">
              <w:rPr>
                <w:rFonts w:ascii="Arial" w:hAnsi="Arial" w:cs="Arial"/>
              </w:rPr>
              <w:t>Anakinra</w:t>
            </w:r>
          </w:p>
        </w:tc>
        <w:tc>
          <w:tcPr>
            <w:tcW w:w="2835" w:type="dxa"/>
          </w:tcPr>
          <w:p w14:paraId="6ACB2177" w14:textId="293ECB33" w:rsidR="0059553E" w:rsidRDefault="002F0AD1" w:rsidP="00122356">
            <w:pPr>
              <w:rPr>
                <w:rFonts w:ascii="Arial" w:hAnsi="Arial" w:cs="Arial"/>
              </w:rPr>
            </w:pPr>
            <w:r>
              <w:rPr>
                <w:rFonts w:ascii="Arial" w:hAnsi="Arial" w:cs="Arial"/>
              </w:rPr>
              <w:t>Kan anvendes i lang tid</w:t>
            </w:r>
          </w:p>
        </w:tc>
        <w:tc>
          <w:tcPr>
            <w:tcW w:w="2977" w:type="dxa"/>
          </w:tcPr>
          <w:p w14:paraId="0DCFC15A" w14:textId="345C24F2" w:rsidR="0059553E" w:rsidRDefault="002F0AD1" w:rsidP="000B2D63">
            <w:pPr>
              <w:rPr>
                <w:rFonts w:ascii="Arial" w:hAnsi="Arial" w:cs="Arial"/>
              </w:rPr>
            </w:pPr>
            <w:r>
              <w:rPr>
                <w:rFonts w:ascii="Arial" w:hAnsi="Arial" w:cs="Arial"/>
              </w:rPr>
              <w:t>Hospitalsadministreret</w:t>
            </w:r>
          </w:p>
        </w:tc>
        <w:tc>
          <w:tcPr>
            <w:tcW w:w="2410" w:type="dxa"/>
          </w:tcPr>
          <w:p w14:paraId="76395B8E" w14:textId="5C1E868D" w:rsidR="0059553E" w:rsidRPr="00514369" w:rsidRDefault="002F0AD1" w:rsidP="002F0AD1">
            <w:pPr>
              <w:rPr>
                <w:rFonts w:ascii="Arial" w:hAnsi="Arial" w:cs="Arial"/>
              </w:rPr>
            </w:pPr>
            <w:r>
              <w:rPr>
                <w:rFonts w:ascii="Arial" w:hAnsi="Arial" w:cs="Arial"/>
              </w:rPr>
              <w:t>Ved manglende effekt og bivirkninger af anden biologisk behandling</w:t>
            </w:r>
          </w:p>
        </w:tc>
        <w:tc>
          <w:tcPr>
            <w:tcW w:w="2268" w:type="dxa"/>
          </w:tcPr>
          <w:p w14:paraId="117A49D4" w14:textId="4E023041" w:rsidR="0059553E" w:rsidRDefault="002F0AD1" w:rsidP="00122356">
            <w:pPr>
              <w:rPr>
                <w:rFonts w:ascii="Arial" w:hAnsi="Arial" w:cs="Arial"/>
              </w:rPr>
            </w:pPr>
            <w:r>
              <w:rPr>
                <w:rFonts w:ascii="Arial" w:hAnsi="Arial" w:cs="Arial"/>
              </w:rPr>
              <w:t>3 B</w:t>
            </w:r>
          </w:p>
        </w:tc>
      </w:tr>
      <w:tr w:rsidR="000B2D63" w:rsidRPr="00514369" w14:paraId="705D5531" w14:textId="77777777" w:rsidTr="0081205E">
        <w:tc>
          <w:tcPr>
            <w:tcW w:w="1951" w:type="dxa"/>
          </w:tcPr>
          <w:p w14:paraId="284C4F1F" w14:textId="3D62CC1C" w:rsidR="000B2D63" w:rsidRPr="00514369" w:rsidRDefault="000B2D63" w:rsidP="00122356">
            <w:pPr>
              <w:rPr>
                <w:rFonts w:ascii="Arial" w:hAnsi="Arial" w:cs="Arial"/>
              </w:rPr>
            </w:pPr>
            <w:r>
              <w:rPr>
                <w:rFonts w:ascii="Arial" w:hAnsi="Arial" w:cs="Arial"/>
              </w:rPr>
              <w:t>Colchicin</w:t>
            </w:r>
          </w:p>
        </w:tc>
        <w:tc>
          <w:tcPr>
            <w:tcW w:w="2835" w:type="dxa"/>
          </w:tcPr>
          <w:p w14:paraId="1284175B" w14:textId="4D8B6458" w:rsidR="000B2D63" w:rsidRPr="00514369" w:rsidRDefault="00EF68F5" w:rsidP="00122356">
            <w:pPr>
              <w:rPr>
                <w:rFonts w:ascii="Arial" w:hAnsi="Arial" w:cs="Arial"/>
              </w:rPr>
            </w:pPr>
            <w:r>
              <w:rPr>
                <w:rFonts w:ascii="Arial" w:hAnsi="Arial" w:cs="Arial"/>
              </w:rPr>
              <w:t>Kan anvendes i lang tid</w:t>
            </w:r>
          </w:p>
        </w:tc>
        <w:tc>
          <w:tcPr>
            <w:tcW w:w="2977" w:type="dxa"/>
          </w:tcPr>
          <w:p w14:paraId="7080AF49" w14:textId="2665CAD8" w:rsidR="000B2D63" w:rsidRPr="00514369" w:rsidRDefault="000B2D63" w:rsidP="00122356">
            <w:pPr>
              <w:rPr>
                <w:rFonts w:ascii="Arial" w:hAnsi="Arial" w:cs="Arial"/>
              </w:rPr>
            </w:pPr>
            <w:r>
              <w:rPr>
                <w:rFonts w:ascii="Arial" w:hAnsi="Arial" w:cs="Arial"/>
              </w:rPr>
              <w:t>Ikke dokumentation for effekt</w:t>
            </w:r>
          </w:p>
        </w:tc>
        <w:tc>
          <w:tcPr>
            <w:tcW w:w="2410" w:type="dxa"/>
          </w:tcPr>
          <w:p w14:paraId="13D16A53" w14:textId="09EA620D" w:rsidR="000B2D63" w:rsidRPr="00514369" w:rsidRDefault="000B2D63" w:rsidP="00122356">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w:t>
            </w:r>
            <w:r>
              <w:rPr>
                <w:rFonts w:ascii="Arial" w:hAnsi="Arial" w:cs="Arial"/>
              </w:rPr>
              <w:t>I</w:t>
            </w:r>
            <w:r w:rsidRPr="00514369">
              <w:rPr>
                <w:rFonts w:ascii="Arial" w:hAnsi="Arial" w:cs="Arial"/>
              </w:rPr>
              <w:t>-II</w:t>
            </w:r>
            <w:r>
              <w:rPr>
                <w:rFonts w:ascii="Arial" w:hAnsi="Arial" w:cs="Arial"/>
              </w:rPr>
              <w:t>I</w:t>
            </w:r>
          </w:p>
        </w:tc>
        <w:tc>
          <w:tcPr>
            <w:tcW w:w="2268" w:type="dxa"/>
          </w:tcPr>
          <w:p w14:paraId="63E8ADB8" w14:textId="33B67299" w:rsidR="000B2D63" w:rsidRPr="00514369" w:rsidRDefault="00861FC0" w:rsidP="00122356">
            <w:pPr>
              <w:rPr>
                <w:rFonts w:ascii="Arial" w:hAnsi="Arial" w:cs="Arial"/>
              </w:rPr>
            </w:pPr>
            <w:r>
              <w:rPr>
                <w:rFonts w:ascii="Arial" w:hAnsi="Arial" w:cs="Arial"/>
              </w:rPr>
              <w:t>3</w:t>
            </w:r>
            <w:r w:rsidR="000B2D63">
              <w:rPr>
                <w:rFonts w:ascii="Arial" w:hAnsi="Arial" w:cs="Arial"/>
              </w:rPr>
              <w:t xml:space="preserve"> D</w:t>
            </w:r>
          </w:p>
        </w:tc>
      </w:tr>
    </w:tbl>
    <w:p w14:paraId="325622B8" w14:textId="77777777" w:rsidR="0064695F" w:rsidRDefault="0064695F"/>
    <w:tbl>
      <w:tblPr>
        <w:tblStyle w:val="Tabelgitter"/>
        <w:tblW w:w="0" w:type="auto"/>
        <w:tblLayout w:type="fixed"/>
        <w:tblLook w:val="04A0" w:firstRow="1" w:lastRow="0" w:firstColumn="1" w:lastColumn="0" w:noHBand="0" w:noVBand="1"/>
      </w:tblPr>
      <w:tblGrid>
        <w:gridCol w:w="1951"/>
        <w:gridCol w:w="2835"/>
        <w:gridCol w:w="2977"/>
        <w:gridCol w:w="2410"/>
        <w:gridCol w:w="2268"/>
      </w:tblGrid>
      <w:tr w:rsidR="000B2D63" w:rsidRPr="00514369" w14:paraId="3D793FDE" w14:textId="77777777" w:rsidTr="0081205E">
        <w:tc>
          <w:tcPr>
            <w:tcW w:w="1951" w:type="dxa"/>
          </w:tcPr>
          <w:p w14:paraId="21E03DAE" w14:textId="003922AF" w:rsidR="000B2D63" w:rsidRPr="00514369" w:rsidRDefault="000B2D63" w:rsidP="002F0AD1">
            <w:pPr>
              <w:rPr>
                <w:rFonts w:ascii="Arial" w:hAnsi="Arial" w:cs="Arial"/>
              </w:rPr>
            </w:pPr>
            <w:r>
              <w:rPr>
                <w:rFonts w:ascii="Arial" w:hAnsi="Arial" w:cs="Arial"/>
              </w:rPr>
              <w:lastRenderedPageBreak/>
              <w:t>C</w:t>
            </w:r>
            <w:r w:rsidRPr="0093188F">
              <w:rPr>
                <w:rFonts w:ascii="Arial" w:hAnsi="Arial" w:cs="Arial"/>
              </w:rPr>
              <w:t>yprote</w:t>
            </w:r>
            <w:r>
              <w:rPr>
                <w:rFonts w:ascii="Arial" w:hAnsi="Arial" w:cs="Arial"/>
              </w:rPr>
              <w:t>ronacetat, ethinylestradiol (D</w:t>
            </w:r>
            <w:r w:rsidRPr="0093188F">
              <w:rPr>
                <w:rFonts w:ascii="Arial" w:hAnsi="Arial" w:cs="Arial"/>
              </w:rPr>
              <w:t>ian</w:t>
            </w:r>
            <w:r w:rsidR="002F0AD1">
              <w:rPr>
                <w:rFonts w:ascii="Arial" w:hAnsi="Arial" w:cs="Arial"/>
              </w:rPr>
              <w:t>e</w:t>
            </w:r>
            <w:r w:rsidRPr="0093188F">
              <w:rPr>
                <w:rFonts w:ascii="Arial" w:hAnsi="Arial" w:cs="Arial"/>
              </w:rPr>
              <w:t xml:space="preserve"> mite</w:t>
            </w:r>
            <w:r w:rsidRPr="00A05DC4">
              <w:rPr>
                <w:rFonts w:ascii="Arial" w:hAnsi="Arial" w:cs="Arial"/>
              </w:rPr>
              <w:t>®</w:t>
            </w:r>
            <w:r w:rsidRPr="0093188F">
              <w:rPr>
                <w:rFonts w:ascii="Arial" w:hAnsi="Arial" w:cs="Arial"/>
              </w:rPr>
              <w:t>)</w:t>
            </w:r>
          </w:p>
        </w:tc>
        <w:tc>
          <w:tcPr>
            <w:tcW w:w="2835" w:type="dxa"/>
          </w:tcPr>
          <w:p w14:paraId="6ADA66BB" w14:textId="766F498E" w:rsidR="000B2D63" w:rsidRDefault="006471EA" w:rsidP="000B2D63">
            <w:pPr>
              <w:rPr>
                <w:rFonts w:ascii="Arial" w:hAnsi="Arial" w:cs="Arial"/>
              </w:rPr>
            </w:pPr>
            <w:r>
              <w:rPr>
                <w:rFonts w:ascii="Arial" w:hAnsi="Arial" w:cs="Arial"/>
              </w:rPr>
              <w:t>Kan anvendes i lang tid</w:t>
            </w:r>
          </w:p>
          <w:p w14:paraId="32AAFBC0" w14:textId="57A413FC" w:rsidR="000B2D63" w:rsidRPr="00514369" w:rsidRDefault="000B2D63" w:rsidP="00122356">
            <w:pPr>
              <w:rPr>
                <w:rFonts w:ascii="Arial" w:hAnsi="Arial" w:cs="Arial"/>
              </w:rPr>
            </w:pPr>
            <w:r>
              <w:rPr>
                <w:rFonts w:ascii="Arial" w:hAnsi="Arial" w:cs="Arial"/>
              </w:rPr>
              <w:t>(Kan med fordel kombineres med anden behandling, hvor anti-konception bør anvendes.)</w:t>
            </w:r>
          </w:p>
        </w:tc>
        <w:tc>
          <w:tcPr>
            <w:tcW w:w="2977" w:type="dxa"/>
          </w:tcPr>
          <w:p w14:paraId="6488CFC9" w14:textId="6FC98909" w:rsidR="000B2D63" w:rsidRPr="00514369" w:rsidRDefault="000B2D63" w:rsidP="00122356">
            <w:pPr>
              <w:rPr>
                <w:rFonts w:ascii="Arial" w:hAnsi="Arial" w:cs="Arial"/>
              </w:rPr>
            </w:pPr>
            <w:r>
              <w:rPr>
                <w:rFonts w:ascii="Arial" w:hAnsi="Arial" w:cs="Arial"/>
              </w:rPr>
              <w:t xml:space="preserve">Risiko for i sjældne tilfælde at udvikle levertumor og </w:t>
            </w:r>
            <w:r w:rsidRPr="007F0EB4">
              <w:rPr>
                <w:rFonts w:ascii="Arial" w:hAnsi="Arial" w:cs="Arial"/>
              </w:rPr>
              <w:t>tromboemboli</w:t>
            </w:r>
          </w:p>
        </w:tc>
        <w:tc>
          <w:tcPr>
            <w:tcW w:w="2410" w:type="dxa"/>
          </w:tcPr>
          <w:p w14:paraId="21193F72" w14:textId="0F659F71" w:rsidR="000B2D63" w:rsidRDefault="000B2D63" w:rsidP="000B2D63">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w:t>
            </w:r>
            <w:r>
              <w:rPr>
                <w:rFonts w:ascii="Arial" w:hAnsi="Arial" w:cs="Arial"/>
              </w:rPr>
              <w:t>I</w:t>
            </w:r>
            <w:r w:rsidRPr="00514369">
              <w:rPr>
                <w:rFonts w:ascii="Arial" w:hAnsi="Arial" w:cs="Arial"/>
              </w:rPr>
              <w:t>-II</w:t>
            </w:r>
            <w:r>
              <w:rPr>
                <w:rFonts w:ascii="Arial" w:hAnsi="Arial" w:cs="Arial"/>
              </w:rPr>
              <w:t>I</w:t>
            </w:r>
          </w:p>
          <w:p w14:paraId="6F984675" w14:textId="2A23767E" w:rsidR="000B2D63" w:rsidRPr="00514369" w:rsidRDefault="000B2D63" w:rsidP="00122356">
            <w:pPr>
              <w:rPr>
                <w:rFonts w:ascii="Arial" w:hAnsi="Arial" w:cs="Arial"/>
              </w:rPr>
            </w:pPr>
            <w:r>
              <w:rPr>
                <w:rFonts w:ascii="Arial" w:hAnsi="Arial" w:cs="Arial"/>
              </w:rPr>
              <w:t>Kun kvinder</w:t>
            </w:r>
          </w:p>
        </w:tc>
        <w:tc>
          <w:tcPr>
            <w:tcW w:w="2268" w:type="dxa"/>
          </w:tcPr>
          <w:p w14:paraId="3FD3DAAF" w14:textId="054D75BE" w:rsidR="000B2D63" w:rsidRPr="00514369" w:rsidRDefault="000B2D63" w:rsidP="00122356">
            <w:pPr>
              <w:rPr>
                <w:rFonts w:ascii="Arial" w:hAnsi="Arial" w:cs="Arial"/>
              </w:rPr>
            </w:pPr>
            <w:r>
              <w:rPr>
                <w:rFonts w:ascii="Arial" w:hAnsi="Arial" w:cs="Arial"/>
              </w:rPr>
              <w:t>2 B</w:t>
            </w:r>
          </w:p>
        </w:tc>
      </w:tr>
      <w:tr w:rsidR="000B2D63" w:rsidRPr="00514369" w14:paraId="01558514" w14:textId="77777777" w:rsidTr="0081205E">
        <w:tc>
          <w:tcPr>
            <w:tcW w:w="1951" w:type="dxa"/>
          </w:tcPr>
          <w:p w14:paraId="2C6FCB5F" w14:textId="07AA9EF8" w:rsidR="000B2D63" w:rsidRPr="00514369" w:rsidRDefault="000B2D63" w:rsidP="00122356">
            <w:pPr>
              <w:rPr>
                <w:rFonts w:ascii="Arial" w:hAnsi="Arial" w:cs="Arial"/>
              </w:rPr>
            </w:pPr>
            <w:r w:rsidRPr="0093188F">
              <w:rPr>
                <w:rFonts w:ascii="Arial" w:hAnsi="Arial" w:cs="Arial"/>
              </w:rPr>
              <w:t>Cyproteronacetate</w:t>
            </w:r>
            <w:r>
              <w:rPr>
                <w:rFonts w:ascii="Arial" w:hAnsi="Arial" w:cs="Arial"/>
              </w:rPr>
              <w:t xml:space="preserve"> (</w:t>
            </w:r>
            <w:r w:rsidRPr="00A05DC4">
              <w:rPr>
                <w:rFonts w:ascii="Arial" w:hAnsi="Arial" w:cs="Arial"/>
              </w:rPr>
              <w:t>Androcur®</w:t>
            </w:r>
            <w:r>
              <w:rPr>
                <w:rFonts w:ascii="Arial" w:hAnsi="Arial" w:cs="Arial"/>
              </w:rPr>
              <w:t>)</w:t>
            </w:r>
          </w:p>
        </w:tc>
        <w:tc>
          <w:tcPr>
            <w:tcW w:w="2835" w:type="dxa"/>
          </w:tcPr>
          <w:p w14:paraId="574FF03E" w14:textId="77777777" w:rsidR="00EF68F5" w:rsidRDefault="00EF68F5" w:rsidP="00EF68F5">
            <w:pPr>
              <w:rPr>
                <w:rFonts w:ascii="Arial" w:hAnsi="Arial" w:cs="Arial"/>
              </w:rPr>
            </w:pPr>
            <w:r>
              <w:rPr>
                <w:rFonts w:ascii="Arial" w:hAnsi="Arial" w:cs="Arial"/>
              </w:rPr>
              <w:t>Kan anvendes i lang tid</w:t>
            </w:r>
          </w:p>
          <w:p w14:paraId="57D9BA86" w14:textId="77777777" w:rsidR="000B2D63" w:rsidRPr="00514369" w:rsidRDefault="000B2D63" w:rsidP="00122356">
            <w:pPr>
              <w:rPr>
                <w:rFonts w:ascii="Arial" w:hAnsi="Arial" w:cs="Arial"/>
              </w:rPr>
            </w:pPr>
          </w:p>
        </w:tc>
        <w:tc>
          <w:tcPr>
            <w:tcW w:w="2977" w:type="dxa"/>
          </w:tcPr>
          <w:p w14:paraId="56D59DAA" w14:textId="72CC7134" w:rsidR="000B2D63" w:rsidRPr="00514369" w:rsidRDefault="000B2D63" w:rsidP="00122356">
            <w:pPr>
              <w:rPr>
                <w:rFonts w:ascii="Arial" w:hAnsi="Arial" w:cs="Arial"/>
              </w:rPr>
            </w:pPr>
            <w:r>
              <w:rPr>
                <w:rFonts w:ascii="Arial" w:hAnsi="Arial" w:cs="Arial"/>
              </w:rPr>
              <w:t>Bivirkninger betinget af anti-androgen virkning</w:t>
            </w:r>
          </w:p>
        </w:tc>
        <w:tc>
          <w:tcPr>
            <w:tcW w:w="2410" w:type="dxa"/>
          </w:tcPr>
          <w:p w14:paraId="3E120796" w14:textId="199C3807" w:rsidR="000B2D63" w:rsidRDefault="000B2D63" w:rsidP="000B2D63">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w:t>
            </w:r>
            <w:r>
              <w:rPr>
                <w:rFonts w:ascii="Arial" w:hAnsi="Arial" w:cs="Arial"/>
              </w:rPr>
              <w:t>I</w:t>
            </w:r>
            <w:r w:rsidRPr="00514369">
              <w:rPr>
                <w:rFonts w:ascii="Arial" w:hAnsi="Arial" w:cs="Arial"/>
              </w:rPr>
              <w:t>-II</w:t>
            </w:r>
            <w:r>
              <w:rPr>
                <w:rFonts w:ascii="Arial" w:hAnsi="Arial" w:cs="Arial"/>
              </w:rPr>
              <w:t>I</w:t>
            </w:r>
          </w:p>
          <w:p w14:paraId="5C0E6DAE" w14:textId="54B9D7C3" w:rsidR="000B2D63" w:rsidRPr="00514369" w:rsidRDefault="000B2D63" w:rsidP="00122356">
            <w:pPr>
              <w:rPr>
                <w:rFonts w:ascii="Arial" w:hAnsi="Arial" w:cs="Arial"/>
              </w:rPr>
            </w:pPr>
            <w:r>
              <w:rPr>
                <w:rFonts w:ascii="Arial" w:hAnsi="Arial" w:cs="Arial"/>
              </w:rPr>
              <w:t>Kun kvinder</w:t>
            </w:r>
          </w:p>
        </w:tc>
        <w:tc>
          <w:tcPr>
            <w:tcW w:w="2268" w:type="dxa"/>
          </w:tcPr>
          <w:p w14:paraId="30928DC5" w14:textId="2D4F9FF5" w:rsidR="000B2D63" w:rsidRPr="00514369" w:rsidRDefault="005F531A" w:rsidP="00122356">
            <w:pPr>
              <w:rPr>
                <w:rFonts w:ascii="Arial" w:hAnsi="Arial" w:cs="Arial"/>
              </w:rPr>
            </w:pPr>
            <w:r>
              <w:rPr>
                <w:rFonts w:ascii="Arial" w:hAnsi="Arial" w:cs="Arial"/>
              </w:rPr>
              <w:t>3</w:t>
            </w:r>
            <w:r w:rsidR="000B2D63">
              <w:rPr>
                <w:rFonts w:ascii="Arial" w:hAnsi="Arial" w:cs="Arial"/>
              </w:rPr>
              <w:t xml:space="preserve"> D</w:t>
            </w:r>
          </w:p>
        </w:tc>
      </w:tr>
      <w:tr w:rsidR="000B2D63" w:rsidRPr="00514369" w14:paraId="71BE6FE2" w14:textId="77777777" w:rsidTr="0081205E">
        <w:tc>
          <w:tcPr>
            <w:tcW w:w="1951" w:type="dxa"/>
          </w:tcPr>
          <w:p w14:paraId="478A5CE0" w14:textId="34C80912" w:rsidR="000B2D63" w:rsidRPr="0093188F" w:rsidRDefault="000B2D63" w:rsidP="00122356">
            <w:pPr>
              <w:rPr>
                <w:rFonts w:ascii="Arial" w:hAnsi="Arial" w:cs="Arial"/>
              </w:rPr>
            </w:pPr>
            <w:r>
              <w:rPr>
                <w:rFonts w:ascii="Arial" w:hAnsi="Arial" w:cs="Arial"/>
              </w:rPr>
              <w:t>Clindamycin og Rifampicin</w:t>
            </w:r>
          </w:p>
        </w:tc>
        <w:tc>
          <w:tcPr>
            <w:tcW w:w="2835" w:type="dxa"/>
          </w:tcPr>
          <w:p w14:paraId="2219C59C" w14:textId="281FD59F" w:rsidR="000B2D63" w:rsidRPr="00514369" w:rsidRDefault="00B71ACD" w:rsidP="00122356">
            <w:pPr>
              <w:rPr>
                <w:rFonts w:ascii="Arial" w:hAnsi="Arial" w:cs="Arial"/>
              </w:rPr>
            </w:pPr>
            <w:r>
              <w:rPr>
                <w:rFonts w:ascii="Arial" w:hAnsi="Arial" w:cs="Arial"/>
              </w:rPr>
              <w:t>Ofte god effekt og langvarig remission</w:t>
            </w:r>
          </w:p>
        </w:tc>
        <w:tc>
          <w:tcPr>
            <w:tcW w:w="2977" w:type="dxa"/>
          </w:tcPr>
          <w:p w14:paraId="792C5029" w14:textId="77777777" w:rsidR="006471EA" w:rsidRDefault="000B2D63" w:rsidP="006471EA">
            <w:pPr>
              <w:rPr>
                <w:rFonts w:ascii="Arial" w:hAnsi="Arial" w:cs="Arial"/>
              </w:rPr>
            </w:pPr>
            <w:r>
              <w:rPr>
                <w:rFonts w:ascii="Arial" w:hAnsi="Arial" w:cs="Arial"/>
              </w:rPr>
              <w:t xml:space="preserve">Dyr behandling </w:t>
            </w:r>
          </w:p>
          <w:p w14:paraId="618653E9" w14:textId="77777777" w:rsidR="006471EA" w:rsidRDefault="006471EA" w:rsidP="006471EA">
            <w:pPr>
              <w:rPr>
                <w:rFonts w:ascii="Arial" w:hAnsi="Arial" w:cs="Arial"/>
              </w:rPr>
            </w:pPr>
            <w:r>
              <w:rPr>
                <w:rFonts w:ascii="Arial" w:hAnsi="Arial" w:cs="Arial"/>
              </w:rPr>
              <w:t>Farvning af urin, tårer og spyt</w:t>
            </w:r>
            <w:r w:rsidR="005A5D96">
              <w:rPr>
                <w:rFonts w:ascii="Arial" w:hAnsi="Arial" w:cs="Arial"/>
              </w:rPr>
              <w:t xml:space="preserve"> </w:t>
            </w:r>
          </w:p>
          <w:p w14:paraId="51BEA90B" w14:textId="75294FE4" w:rsidR="000B2D63" w:rsidRDefault="006471EA" w:rsidP="006471EA">
            <w:pPr>
              <w:rPr>
                <w:rFonts w:ascii="Arial" w:hAnsi="Arial" w:cs="Arial"/>
              </w:rPr>
            </w:pPr>
            <w:r>
              <w:rPr>
                <w:rFonts w:ascii="Arial" w:hAnsi="Arial" w:cs="Arial"/>
              </w:rPr>
              <w:t xml:space="preserve">Risiko for </w:t>
            </w:r>
            <w:r w:rsidR="005A5D96">
              <w:rPr>
                <w:rFonts w:ascii="Arial" w:hAnsi="Arial" w:cs="Arial"/>
              </w:rPr>
              <w:t>resistensudvikling</w:t>
            </w:r>
          </w:p>
        </w:tc>
        <w:tc>
          <w:tcPr>
            <w:tcW w:w="2410" w:type="dxa"/>
          </w:tcPr>
          <w:p w14:paraId="1A67EDC1" w14:textId="7931FA7A" w:rsidR="000B2D63" w:rsidRPr="00514369" w:rsidRDefault="000B2D63" w:rsidP="000B2D63">
            <w:pPr>
              <w:rPr>
                <w:rFonts w:ascii="Arial" w:hAnsi="Arial" w:cs="Arial"/>
              </w:rPr>
            </w:pPr>
            <w:r>
              <w:rPr>
                <w:rFonts w:ascii="Arial" w:hAnsi="Arial" w:cs="Arial"/>
              </w:rPr>
              <w:t xml:space="preserve">Hurley </w:t>
            </w:r>
            <w:r w:rsidR="0094343D">
              <w:rPr>
                <w:rFonts w:ascii="Arial" w:hAnsi="Arial" w:cs="Arial"/>
              </w:rPr>
              <w:t>stadie</w:t>
            </w:r>
            <w:r>
              <w:rPr>
                <w:rFonts w:ascii="Arial" w:hAnsi="Arial" w:cs="Arial"/>
              </w:rPr>
              <w:t xml:space="preserve"> II</w:t>
            </w:r>
            <w:r w:rsidRPr="00514369">
              <w:rPr>
                <w:rFonts w:ascii="Arial" w:hAnsi="Arial" w:cs="Arial"/>
              </w:rPr>
              <w:t>-II</w:t>
            </w:r>
            <w:r>
              <w:rPr>
                <w:rFonts w:ascii="Arial" w:hAnsi="Arial" w:cs="Arial"/>
              </w:rPr>
              <w:t>I</w:t>
            </w:r>
            <w:r w:rsidR="00EF68F5">
              <w:rPr>
                <w:rFonts w:ascii="Arial" w:hAnsi="Arial" w:cs="Arial"/>
              </w:rPr>
              <w:t xml:space="preserve"> med suppuration</w:t>
            </w:r>
          </w:p>
        </w:tc>
        <w:tc>
          <w:tcPr>
            <w:tcW w:w="2268" w:type="dxa"/>
          </w:tcPr>
          <w:p w14:paraId="2018C807" w14:textId="7E471D33" w:rsidR="000B2D63" w:rsidRDefault="000B7E5B" w:rsidP="00122356">
            <w:pPr>
              <w:rPr>
                <w:rFonts w:ascii="Arial" w:hAnsi="Arial" w:cs="Arial"/>
              </w:rPr>
            </w:pPr>
            <w:r>
              <w:rPr>
                <w:rFonts w:ascii="Arial" w:hAnsi="Arial" w:cs="Arial"/>
              </w:rPr>
              <w:t>1</w:t>
            </w:r>
            <w:r w:rsidR="000B2D63">
              <w:rPr>
                <w:rFonts w:ascii="Arial" w:hAnsi="Arial" w:cs="Arial"/>
              </w:rPr>
              <w:t xml:space="preserve"> B</w:t>
            </w:r>
          </w:p>
        </w:tc>
      </w:tr>
      <w:tr w:rsidR="0059553E" w:rsidRPr="00514369" w14:paraId="57DE4F29" w14:textId="77777777" w:rsidTr="0081205E">
        <w:tc>
          <w:tcPr>
            <w:tcW w:w="1951" w:type="dxa"/>
          </w:tcPr>
          <w:p w14:paraId="6BC967CF" w14:textId="63B10209" w:rsidR="0059553E" w:rsidRDefault="0059553E" w:rsidP="00122356">
            <w:pPr>
              <w:rPr>
                <w:rFonts w:ascii="Arial" w:hAnsi="Arial" w:cs="Arial"/>
              </w:rPr>
            </w:pPr>
            <w:r w:rsidRPr="00C73FC9">
              <w:rPr>
                <w:rFonts w:ascii="Arial" w:hAnsi="Arial" w:cs="Arial"/>
              </w:rPr>
              <w:t>Etanercept</w:t>
            </w:r>
          </w:p>
        </w:tc>
        <w:tc>
          <w:tcPr>
            <w:tcW w:w="2835" w:type="dxa"/>
          </w:tcPr>
          <w:p w14:paraId="28A04DDD" w14:textId="329A3E68" w:rsidR="0059553E" w:rsidRDefault="002F0AD1" w:rsidP="000B2D63">
            <w:pPr>
              <w:rPr>
                <w:rFonts w:ascii="Arial" w:hAnsi="Arial" w:cs="Arial"/>
              </w:rPr>
            </w:pPr>
            <w:r>
              <w:rPr>
                <w:rFonts w:ascii="Arial" w:hAnsi="Arial" w:cs="Arial"/>
              </w:rPr>
              <w:t>Kan anvendes i lang tid</w:t>
            </w:r>
          </w:p>
        </w:tc>
        <w:tc>
          <w:tcPr>
            <w:tcW w:w="2977" w:type="dxa"/>
          </w:tcPr>
          <w:p w14:paraId="28D7CCDC" w14:textId="48AF0B08" w:rsidR="0059553E" w:rsidRDefault="00EC020E" w:rsidP="000B2D63">
            <w:pPr>
              <w:rPr>
                <w:rFonts w:ascii="Arial" w:hAnsi="Arial" w:cs="Arial"/>
              </w:rPr>
            </w:pPr>
            <w:r>
              <w:rPr>
                <w:rFonts w:ascii="Arial" w:hAnsi="Arial" w:cs="Arial"/>
              </w:rPr>
              <w:t>M</w:t>
            </w:r>
            <w:r w:rsidR="002F0AD1">
              <w:rPr>
                <w:rFonts w:ascii="Arial" w:hAnsi="Arial" w:cs="Arial"/>
              </w:rPr>
              <w:t>anglende effekt</w:t>
            </w:r>
          </w:p>
        </w:tc>
        <w:tc>
          <w:tcPr>
            <w:tcW w:w="2410" w:type="dxa"/>
          </w:tcPr>
          <w:p w14:paraId="79DAE8E3" w14:textId="189896DF" w:rsidR="0059553E" w:rsidRDefault="002F0AD1" w:rsidP="000B2D63">
            <w:pPr>
              <w:rPr>
                <w:rFonts w:ascii="Arial" w:hAnsi="Arial" w:cs="Arial"/>
              </w:rPr>
            </w:pPr>
            <w:r>
              <w:rPr>
                <w:rFonts w:ascii="Arial" w:hAnsi="Arial" w:cs="Arial"/>
              </w:rPr>
              <w:t xml:space="preserve">Hurley </w:t>
            </w:r>
            <w:r w:rsidR="0094343D">
              <w:rPr>
                <w:rFonts w:ascii="Arial" w:hAnsi="Arial" w:cs="Arial"/>
              </w:rPr>
              <w:t>stadie</w:t>
            </w:r>
            <w:r>
              <w:rPr>
                <w:rFonts w:ascii="Arial" w:hAnsi="Arial" w:cs="Arial"/>
              </w:rPr>
              <w:t xml:space="preserve"> II-III</w:t>
            </w:r>
          </w:p>
        </w:tc>
        <w:tc>
          <w:tcPr>
            <w:tcW w:w="2268" w:type="dxa"/>
          </w:tcPr>
          <w:p w14:paraId="5E254BEB" w14:textId="1A1CB102" w:rsidR="0059553E" w:rsidRDefault="002F0AD1" w:rsidP="00122356">
            <w:pPr>
              <w:rPr>
                <w:rFonts w:ascii="Arial" w:hAnsi="Arial" w:cs="Arial"/>
              </w:rPr>
            </w:pPr>
            <w:r>
              <w:rPr>
                <w:rFonts w:ascii="Arial" w:hAnsi="Arial" w:cs="Arial"/>
              </w:rPr>
              <w:t>3 B</w:t>
            </w:r>
          </w:p>
        </w:tc>
      </w:tr>
      <w:tr w:rsidR="000B2D63" w:rsidRPr="00514369" w14:paraId="37C31B33" w14:textId="77777777" w:rsidTr="0081205E">
        <w:tc>
          <w:tcPr>
            <w:tcW w:w="1951" w:type="dxa"/>
          </w:tcPr>
          <w:p w14:paraId="6FFC6651" w14:textId="1323780C" w:rsidR="000B2D63" w:rsidRPr="00514369" w:rsidRDefault="000B2D63" w:rsidP="00122356">
            <w:pPr>
              <w:rPr>
                <w:rFonts w:ascii="Arial" w:hAnsi="Arial" w:cs="Arial"/>
              </w:rPr>
            </w:pPr>
            <w:r>
              <w:rPr>
                <w:rFonts w:ascii="Arial" w:hAnsi="Arial" w:cs="Arial"/>
              </w:rPr>
              <w:t>Dapson</w:t>
            </w:r>
          </w:p>
        </w:tc>
        <w:tc>
          <w:tcPr>
            <w:tcW w:w="2835" w:type="dxa"/>
          </w:tcPr>
          <w:p w14:paraId="40EE336D" w14:textId="685306CE" w:rsidR="000B2D63" w:rsidRPr="00514369" w:rsidRDefault="000B2D63" w:rsidP="00122356">
            <w:pPr>
              <w:rPr>
                <w:rFonts w:ascii="Arial" w:hAnsi="Arial" w:cs="Arial"/>
              </w:rPr>
            </w:pPr>
            <w:r>
              <w:rPr>
                <w:rFonts w:ascii="Arial" w:hAnsi="Arial" w:cs="Arial"/>
              </w:rPr>
              <w:t>Kan anvendes i lang tid</w:t>
            </w:r>
          </w:p>
        </w:tc>
        <w:tc>
          <w:tcPr>
            <w:tcW w:w="2977" w:type="dxa"/>
          </w:tcPr>
          <w:p w14:paraId="0D37BC22" w14:textId="5D512300" w:rsidR="000B2D63" w:rsidRPr="00514369" w:rsidRDefault="00A64EA0" w:rsidP="00122356">
            <w:pPr>
              <w:rPr>
                <w:rFonts w:ascii="Arial" w:hAnsi="Arial" w:cs="Arial"/>
              </w:rPr>
            </w:pPr>
            <w:r>
              <w:rPr>
                <w:rFonts w:ascii="Arial" w:hAnsi="Arial" w:cs="Arial"/>
              </w:rPr>
              <w:t>Bivirkningsprofil</w:t>
            </w:r>
          </w:p>
        </w:tc>
        <w:tc>
          <w:tcPr>
            <w:tcW w:w="2410" w:type="dxa"/>
          </w:tcPr>
          <w:p w14:paraId="2E392E88" w14:textId="35C8E319" w:rsidR="000B2D63" w:rsidRPr="00514369" w:rsidRDefault="000B2D63" w:rsidP="00122356">
            <w:pPr>
              <w:rPr>
                <w:rFonts w:ascii="Arial" w:hAnsi="Arial" w:cs="Arial"/>
              </w:rPr>
            </w:pPr>
            <w:r>
              <w:rPr>
                <w:rFonts w:ascii="Arial" w:hAnsi="Arial" w:cs="Arial"/>
              </w:rPr>
              <w:t xml:space="preserve">Hurley </w:t>
            </w:r>
            <w:r w:rsidR="0094343D">
              <w:rPr>
                <w:rFonts w:ascii="Arial" w:hAnsi="Arial" w:cs="Arial"/>
              </w:rPr>
              <w:t>stadie</w:t>
            </w:r>
            <w:r>
              <w:rPr>
                <w:rFonts w:ascii="Arial" w:hAnsi="Arial" w:cs="Arial"/>
              </w:rPr>
              <w:t xml:space="preserve"> II</w:t>
            </w:r>
            <w:r w:rsidRPr="00514369">
              <w:rPr>
                <w:rFonts w:ascii="Arial" w:hAnsi="Arial" w:cs="Arial"/>
              </w:rPr>
              <w:t>-II</w:t>
            </w:r>
            <w:r>
              <w:rPr>
                <w:rFonts w:ascii="Arial" w:hAnsi="Arial" w:cs="Arial"/>
              </w:rPr>
              <w:t>I</w:t>
            </w:r>
          </w:p>
        </w:tc>
        <w:tc>
          <w:tcPr>
            <w:tcW w:w="2268" w:type="dxa"/>
          </w:tcPr>
          <w:p w14:paraId="62BAEA80" w14:textId="4CBA5A52" w:rsidR="000B2D63" w:rsidRPr="00514369" w:rsidRDefault="000B2D63" w:rsidP="00122356">
            <w:pPr>
              <w:rPr>
                <w:rFonts w:ascii="Arial" w:hAnsi="Arial" w:cs="Arial"/>
              </w:rPr>
            </w:pPr>
            <w:r>
              <w:rPr>
                <w:rFonts w:ascii="Arial" w:hAnsi="Arial" w:cs="Arial"/>
              </w:rPr>
              <w:t>2 C</w:t>
            </w:r>
          </w:p>
        </w:tc>
      </w:tr>
      <w:tr w:rsidR="00EC020E" w:rsidRPr="00514369" w14:paraId="01B996E7" w14:textId="77777777" w:rsidTr="0081205E">
        <w:tc>
          <w:tcPr>
            <w:tcW w:w="1951" w:type="dxa"/>
          </w:tcPr>
          <w:p w14:paraId="1EB0F37E" w14:textId="7B29900C" w:rsidR="00EC020E" w:rsidRDefault="00EC020E" w:rsidP="00122356">
            <w:pPr>
              <w:rPr>
                <w:rFonts w:ascii="Arial" w:hAnsi="Arial" w:cs="Arial"/>
              </w:rPr>
            </w:pPr>
            <w:r w:rsidRPr="00C73FC9">
              <w:rPr>
                <w:rFonts w:ascii="Arial" w:hAnsi="Arial" w:cs="Arial"/>
              </w:rPr>
              <w:t>Infliximab</w:t>
            </w:r>
          </w:p>
        </w:tc>
        <w:tc>
          <w:tcPr>
            <w:tcW w:w="2835" w:type="dxa"/>
          </w:tcPr>
          <w:p w14:paraId="0579F128" w14:textId="0586665E" w:rsidR="00EC020E" w:rsidRDefault="00EC020E" w:rsidP="00122356">
            <w:pPr>
              <w:rPr>
                <w:rFonts w:ascii="Arial" w:hAnsi="Arial" w:cs="Arial"/>
              </w:rPr>
            </w:pPr>
            <w:r>
              <w:rPr>
                <w:rFonts w:ascii="Arial" w:hAnsi="Arial" w:cs="Arial"/>
              </w:rPr>
              <w:t>Kan anvendes i lang tid</w:t>
            </w:r>
          </w:p>
        </w:tc>
        <w:tc>
          <w:tcPr>
            <w:tcW w:w="2977" w:type="dxa"/>
          </w:tcPr>
          <w:p w14:paraId="322550D7" w14:textId="1011CE56" w:rsidR="00EC020E" w:rsidRDefault="00EC020E" w:rsidP="000B2D63">
            <w:pPr>
              <w:rPr>
                <w:rFonts w:ascii="Arial" w:hAnsi="Arial" w:cs="Arial"/>
              </w:rPr>
            </w:pPr>
            <w:r>
              <w:rPr>
                <w:rFonts w:ascii="Arial" w:hAnsi="Arial" w:cs="Arial"/>
              </w:rPr>
              <w:t>Hospitalsadministreret</w:t>
            </w:r>
          </w:p>
        </w:tc>
        <w:tc>
          <w:tcPr>
            <w:tcW w:w="2410" w:type="dxa"/>
          </w:tcPr>
          <w:p w14:paraId="5C9B229E" w14:textId="663D3767" w:rsidR="00EC020E" w:rsidRPr="00514369" w:rsidRDefault="00EC020E" w:rsidP="00122356">
            <w:pPr>
              <w:rPr>
                <w:rFonts w:ascii="Arial" w:hAnsi="Arial" w:cs="Arial"/>
              </w:rPr>
            </w:pPr>
            <w:r>
              <w:rPr>
                <w:rFonts w:ascii="Arial" w:hAnsi="Arial" w:cs="Arial"/>
              </w:rPr>
              <w:t>Ved manglende effekt og/eller bivirkninger af adalimumab</w:t>
            </w:r>
            <w:r w:rsidR="005F531A">
              <w:rPr>
                <w:rFonts w:ascii="Arial" w:hAnsi="Arial" w:cs="Arial"/>
              </w:rPr>
              <w:t xml:space="preserve"> behandling</w:t>
            </w:r>
          </w:p>
        </w:tc>
        <w:tc>
          <w:tcPr>
            <w:tcW w:w="2268" w:type="dxa"/>
          </w:tcPr>
          <w:p w14:paraId="468BF16C" w14:textId="364CAF0F" w:rsidR="00EC020E" w:rsidRDefault="00EC020E" w:rsidP="00122356">
            <w:pPr>
              <w:rPr>
                <w:rFonts w:ascii="Arial" w:hAnsi="Arial" w:cs="Arial"/>
              </w:rPr>
            </w:pPr>
            <w:r>
              <w:rPr>
                <w:rFonts w:ascii="Arial" w:hAnsi="Arial" w:cs="Arial"/>
              </w:rPr>
              <w:t>1/2 B</w:t>
            </w:r>
          </w:p>
        </w:tc>
      </w:tr>
      <w:tr w:rsidR="000B2D63" w:rsidRPr="00514369" w14:paraId="18AE1577" w14:textId="77777777" w:rsidTr="0081205E">
        <w:tc>
          <w:tcPr>
            <w:tcW w:w="1951" w:type="dxa"/>
          </w:tcPr>
          <w:p w14:paraId="29A8C280" w14:textId="2069F674" w:rsidR="000B2D63" w:rsidRPr="00514369" w:rsidRDefault="000B2D63" w:rsidP="00122356">
            <w:pPr>
              <w:rPr>
                <w:rFonts w:ascii="Arial" w:hAnsi="Arial" w:cs="Arial"/>
              </w:rPr>
            </w:pPr>
            <w:r>
              <w:rPr>
                <w:rFonts w:ascii="Arial" w:hAnsi="Arial" w:cs="Arial"/>
              </w:rPr>
              <w:t>Isotretinoin</w:t>
            </w:r>
          </w:p>
        </w:tc>
        <w:tc>
          <w:tcPr>
            <w:tcW w:w="2835" w:type="dxa"/>
          </w:tcPr>
          <w:p w14:paraId="4A3A747A" w14:textId="1D57A27E" w:rsidR="000B2D63" w:rsidRPr="00514369" w:rsidRDefault="000B7E5B" w:rsidP="00122356">
            <w:pPr>
              <w:rPr>
                <w:rFonts w:ascii="Arial" w:hAnsi="Arial" w:cs="Arial"/>
              </w:rPr>
            </w:pPr>
            <w:r>
              <w:rPr>
                <w:rFonts w:ascii="Arial" w:hAnsi="Arial" w:cs="Arial"/>
              </w:rPr>
              <w:t>Ved behandling af acne hos pt’er med HS</w:t>
            </w:r>
          </w:p>
        </w:tc>
        <w:tc>
          <w:tcPr>
            <w:tcW w:w="2977" w:type="dxa"/>
          </w:tcPr>
          <w:p w14:paraId="1C209111" w14:textId="77777777" w:rsidR="000B2D63" w:rsidRDefault="000B2D63" w:rsidP="000B2D63">
            <w:pPr>
              <w:rPr>
                <w:rFonts w:ascii="Arial" w:hAnsi="Arial" w:cs="Arial"/>
              </w:rPr>
            </w:pPr>
            <w:r>
              <w:rPr>
                <w:rFonts w:ascii="Arial" w:hAnsi="Arial" w:cs="Arial"/>
              </w:rPr>
              <w:t>Teratogenicitet</w:t>
            </w:r>
          </w:p>
          <w:p w14:paraId="3F934D34" w14:textId="2869F33F" w:rsidR="000B2D63" w:rsidRPr="00514369" w:rsidRDefault="000B2D63" w:rsidP="00122356">
            <w:pPr>
              <w:rPr>
                <w:rFonts w:ascii="Arial" w:hAnsi="Arial" w:cs="Arial"/>
              </w:rPr>
            </w:pPr>
            <w:r>
              <w:rPr>
                <w:rFonts w:ascii="Arial" w:hAnsi="Arial" w:cs="Arial"/>
              </w:rPr>
              <w:t>Bivirkningsprofil</w:t>
            </w:r>
          </w:p>
        </w:tc>
        <w:tc>
          <w:tcPr>
            <w:tcW w:w="2410" w:type="dxa"/>
          </w:tcPr>
          <w:p w14:paraId="1105986A" w14:textId="4C863483" w:rsidR="000B2D63" w:rsidRPr="00514369" w:rsidRDefault="000B2D63" w:rsidP="00122356">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w:t>
            </w:r>
            <w:r>
              <w:rPr>
                <w:rFonts w:ascii="Arial" w:hAnsi="Arial" w:cs="Arial"/>
              </w:rPr>
              <w:t>I</w:t>
            </w:r>
            <w:r w:rsidRPr="00514369">
              <w:rPr>
                <w:rFonts w:ascii="Arial" w:hAnsi="Arial" w:cs="Arial"/>
              </w:rPr>
              <w:t>-II</w:t>
            </w:r>
            <w:r>
              <w:rPr>
                <w:rFonts w:ascii="Arial" w:hAnsi="Arial" w:cs="Arial"/>
              </w:rPr>
              <w:t>I</w:t>
            </w:r>
          </w:p>
        </w:tc>
        <w:tc>
          <w:tcPr>
            <w:tcW w:w="2268" w:type="dxa"/>
          </w:tcPr>
          <w:p w14:paraId="1EB4C9CA" w14:textId="2ABD3646" w:rsidR="000B2D63" w:rsidRPr="00514369" w:rsidRDefault="000B2D63" w:rsidP="00122356">
            <w:pPr>
              <w:rPr>
                <w:rFonts w:ascii="Arial" w:hAnsi="Arial" w:cs="Arial"/>
              </w:rPr>
            </w:pPr>
            <w:r>
              <w:rPr>
                <w:rFonts w:ascii="Arial" w:hAnsi="Arial" w:cs="Arial"/>
              </w:rPr>
              <w:t xml:space="preserve">3 </w:t>
            </w:r>
            <w:r w:rsidR="0029532A">
              <w:rPr>
                <w:rFonts w:ascii="Arial" w:hAnsi="Arial" w:cs="Arial"/>
              </w:rPr>
              <w:t>C</w:t>
            </w:r>
          </w:p>
        </w:tc>
      </w:tr>
      <w:tr w:rsidR="00EC020E" w:rsidRPr="00514369" w14:paraId="55939259" w14:textId="77777777" w:rsidTr="0081205E">
        <w:tc>
          <w:tcPr>
            <w:tcW w:w="1951" w:type="dxa"/>
          </w:tcPr>
          <w:p w14:paraId="3222402B" w14:textId="6A56D3A3" w:rsidR="00EC020E" w:rsidRDefault="00EC020E" w:rsidP="00122356">
            <w:pPr>
              <w:rPr>
                <w:rFonts w:ascii="Arial" w:hAnsi="Arial" w:cs="Arial"/>
              </w:rPr>
            </w:pPr>
            <w:r>
              <w:rPr>
                <w:rFonts w:ascii="Arial" w:hAnsi="Arial" w:cs="Arial"/>
              </w:rPr>
              <w:t>Metformin</w:t>
            </w:r>
          </w:p>
        </w:tc>
        <w:tc>
          <w:tcPr>
            <w:tcW w:w="2835" w:type="dxa"/>
          </w:tcPr>
          <w:p w14:paraId="08357CCF" w14:textId="52788E08" w:rsidR="00EC020E" w:rsidRDefault="00EC020E" w:rsidP="00EC020E">
            <w:pPr>
              <w:rPr>
                <w:rFonts w:ascii="Arial" w:hAnsi="Arial" w:cs="Arial"/>
              </w:rPr>
            </w:pPr>
            <w:r>
              <w:rPr>
                <w:rFonts w:ascii="Arial" w:hAnsi="Arial" w:cs="Arial"/>
              </w:rPr>
              <w:t>Kan anvendes i lang tid</w:t>
            </w:r>
          </w:p>
          <w:p w14:paraId="6704701C" w14:textId="45672A5F" w:rsidR="00EC020E" w:rsidRDefault="00EC020E" w:rsidP="00122356">
            <w:pPr>
              <w:rPr>
                <w:rFonts w:ascii="Arial" w:hAnsi="Arial" w:cs="Arial"/>
              </w:rPr>
            </w:pPr>
            <w:r>
              <w:rPr>
                <w:rFonts w:ascii="Arial" w:hAnsi="Arial" w:cs="Arial"/>
              </w:rPr>
              <w:t xml:space="preserve">Kan med fordel anvendes </w:t>
            </w:r>
            <w:r w:rsidR="005F531A">
              <w:rPr>
                <w:rFonts w:ascii="Arial" w:hAnsi="Arial" w:cs="Arial"/>
              </w:rPr>
              <w:t xml:space="preserve">samtidig </w:t>
            </w:r>
            <w:r>
              <w:rPr>
                <w:rFonts w:ascii="Arial" w:hAnsi="Arial" w:cs="Arial"/>
              </w:rPr>
              <w:t>med anden systemisk terapi</w:t>
            </w:r>
          </w:p>
        </w:tc>
        <w:tc>
          <w:tcPr>
            <w:tcW w:w="2977" w:type="dxa"/>
          </w:tcPr>
          <w:p w14:paraId="54BAD1F9" w14:textId="4CAC6789" w:rsidR="006B5BDE" w:rsidRPr="006B5BDE" w:rsidRDefault="006B5BDE" w:rsidP="006B5BDE">
            <w:pPr>
              <w:rPr>
                <w:rFonts w:ascii="Arial" w:hAnsi="Arial" w:cs="Arial"/>
              </w:rPr>
            </w:pPr>
            <w:r w:rsidRPr="006B5BDE">
              <w:rPr>
                <w:rFonts w:ascii="Arial" w:eastAsia="Times New Roman" w:hAnsi="Arial" w:cs="Arial"/>
              </w:rPr>
              <w:t xml:space="preserve">Husk seponering </w:t>
            </w:r>
            <w:r w:rsidR="00FF3FBF">
              <w:rPr>
                <w:rFonts w:ascii="Arial" w:eastAsia="Times New Roman" w:hAnsi="Arial" w:cs="Arial"/>
              </w:rPr>
              <w:t xml:space="preserve">før </w:t>
            </w:r>
            <w:r w:rsidRPr="006B5BDE">
              <w:rPr>
                <w:rFonts w:ascii="Arial" w:eastAsia="Times New Roman" w:hAnsi="Arial" w:cs="Arial"/>
              </w:rPr>
              <w:t>røntgen kontrast</w:t>
            </w:r>
            <w:r w:rsidRPr="006B5BDE">
              <w:rPr>
                <w:rFonts w:ascii="Arial" w:hAnsi="Arial" w:cs="Arial"/>
              </w:rPr>
              <w:t xml:space="preserve"> </w:t>
            </w:r>
          </w:p>
          <w:p w14:paraId="5026D4AD" w14:textId="0929F165" w:rsidR="006B5BDE" w:rsidRPr="006B5BDE" w:rsidRDefault="006B5BDE" w:rsidP="006B5BDE">
            <w:pPr>
              <w:rPr>
                <w:rFonts w:ascii="Arial" w:hAnsi="Arial" w:cs="Arial"/>
              </w:rPr>
            </w:pPr>
            <w:r w:rsidRPr="006B5BDE">
              <w:rPr>
                <w:rFonts w:ascii="Arial" w:hAnsi="Arial" w:cs="Arial"/>
              </w:rPr>
              <w:t xml:space="preserve">Kontrol af </w:t>
            </w:r>
            <w:r w:rsidRPr="006B5BDE">
              <w:rPr>
                <w:rFonts w:ascii="Arial" w:eastAsia="Times New Roman" w:hAnsi="Arial" w:cs="Arial"/>
              </w:rPr>
              <w:t>vitamin B</w:t>
            </w:r>
            <w:r w:rsidRPr="006B5BDE">
              <w:rPr>
                <w:rFonts w:ascii="Arial" w:eastAsia="Times New Roman" w:hAnsi="Arial" w:cs="Arial"/>
                <w:vertAlign w:val="subscript"/>
              </w:rPr>
              <w:t xml:space="preserve">12 </w:t>
            </w:r>
            <w:r w:rsidRPr="006B5BDE">
              <w:rPr>
                <w:rFonts w:ascii="Arial" w:eastAsia="Times New Roman" w:hAnsi="Arial" w:cs="Arial"/>
              </w:rPr>
              <w:t>årligt</w:t>
            </w:r>
          </w:p>
          <w:p w14:paraId="304DCEBF" w14:textId="1E1614C0" w:rsidR="00EC020E" w:rsidRDefault="00EC020E" w:rsidP="006B5BDE">
            <w:pPr>
              <w:rPr>
                <w:rFonts w:ascii="Arial" w:hAnsi="Arial" w:cs="Arial"/>
              </w:rPr>
            </w:pPr>
            <w:r>
              <w:rPr>
                <w:rFonts w:ascii="Arial" w:hAnsi="Arial" w:cs="Arial"/>
              </w:rPr>
              <w:t>Bivirkningsprofil</w:t>
            </w:r>
          </w:p>
        </w:tc>
        <w:tc>
          <w:tcPr>
            <w:tcW w:w="2410" w:type="dxa"/>
          </w:tcPr>
          <w:p w14:paraId="54192AB5" w14:textId="3E1CCE90" w:rsidR="00EC020E" w:rsidRDefault="00EC020E" w:rsidP="00EC020E">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I-II</w:t>
            </w:r>
            <w:r>
              <w:rPr>
                <w:rFonts w:ascii="Arial" w:hAnsi="Arial" w:cs="Arial"/>
              </w:rPr>
              <w:t>I</w:t>
            </w:r>
          </w:p>
          <w:p w14:paraId="3401306E" w14:textId="2B1DB129" w:rsidR="00EC020E" w:rsidRPr="00514369" w:rsidRDefault="00EC020E" w:rsidP="00122356">
            <w:pPr>
              <w:rPr>
                <w:rFonts w:ascii="Arial" w:hAnsi="Arial" w:cs="Arial"/>
              </w:rPr>
            </w:pPr>
            <w:r>
              <w:rPr>
                <w:rFonts w:ascii="Arial" w:hAnsi="Arial" w:cs="Arial"/>
              </w:rPr>
              <w:t>Overvægtige</w:t>
            </w:r>
          </w:p>
        </w:tc>
        <w:tc>
          <w:tcPr>
            <w:tcW w:w="2268" w:type="dxa"/>
          </w:tcPr>
          <w:p w14:paraId="2CABCAE6" w14:textId="5B3D528D" w:rsidR="00EC020E" w:rsidRDefault="00EC020E" w:rsidP="00122356">
            <w:pPr>
              <w:rPr>
                <w:rFonts w:ascii="Arial" w:hAnsi="Arial" w:cs="Arial"/>
              </w:rPr>
            </w:pPr>
            <w:r>
              <w:rPr>
                <w:rFonts w:ascii="Arial" w:hAnsi="Arial" w:cs="Arial"/>
              </w:rPr>
              <w:t>2 B</w:t>
            </w:r>
          </w:p>
        </w:tc>
      </w:tr>
      <w:tr w:rsidR="000B2D63" w:rsidRPr="00514369" w14:paraId="0A33E717" w14:textId="77777777" w:rsidTr="0081205E">
        <w:tc>
          <w:tcPr>
            <w:tcW w:w="1951" w:type="dxa"/>
          </w:tcPr>
          <w:p w14:paraId="18E80363" w14:textId="7E6075EB" w:rsidR="000B2D63" w:rsidRPr="00514369" w:rsidRDefault="000B2D63" w:rsidP="00122356">
            <w:pPr>
              <w:rPr>
                <w:rFonts w:ascii="Arial" w:hAnsi="Arial" w:cs="Arial"/>
              </w:rPr>
            </w:pPr>
            <w:r>
              <w:rPr>
                <w:rFonts w:ascii="Arial" w:hAnsi="Arial" w:cs="Arial"/>
              </w:rPr>
              <w:t>Prednisolon</w:t>
            </w:r>
          </w:p>
        </w:tc>
        <w:tc>
          <w:tcPr>
            <w:tcW w:w="2835" w:type="dxa"/>
          </w:tcPr>
          <w:p w14:paraId="17D6AB3C" w14:textId="603D52B3" w:rsidR="000B2D63" w:rsidRPr="00514369" w:rsidRDefault="000B7E5B" w:rsidP="00122356">
            <w:pPr>
              <w:rPr>
                <w:rFonts w:ascii="Arial" w:hAnsi="Arial" w:cs="Arial"/>
              </w:rPr>
            </w:pPr>
            <w:r>
              <w:rPr>
                <w:rFonts w:ascii="Arial" w:hAnsi="Arial" w:cs="Arial"/>
              </w:rPr>
              <w:t>Hurtig antiinflammatorisk effekt</w:t>
            </w:r>
          </w:p>
        </w:tc>
        <w:tc>
          <w:tcPr>
            <w:tcW w:w="2977" w:type="dxa"/>
          </w:tcPr>
          <w:p w14:paraId="650D7C00" w14:textId="77777777" w:rsidR="006471EA" w:rsidRDefault="000B2D63" w:rsidP="00122356">
            <w:pPr>
              <w:rPr>
                <w:rFonts w:ascii="Arial" w:hAnsi="Arial" w:cs="Arial"/>
              </w:rPr>
            </w:pPr>
            <w:r>
              <w:rPr>
                <w:rFonts w:ascii="Arial" w:hAnsi="Arial" w:cs="Arial"/>
              </w:rPr>
              <w:t>Bør ikke anvendes som langtidsbeh</w:t>
            </w:r>
            <w:r w:rsidR="006471EA">
              <w:rPr>
                <w:rFonts w:ascii="Arial" w:hAnsi="Arial" w:cs="Arial"/>
              </w:rPr>
              <w:t>andling pga. bivirkninger</w:t>
            </w:r>
          </w:p>
          <w:p w14:paraId="2173CE1A" w14:textId="19A0E40D" w:rsidR="000B2D63" w:rsidRPr="00514369" w:rsidRDefault="006471EA" w:rsidP="00122356">
            <w:pPr>
              <w:rPr>
                <w:rFonts w:ascii="Arial" w:hAnsi="Arial" w:cs="Arial"/>
              </w:rPr>
            </w:pPr>
            <w:r>
              <w:rPr>
                <w:rFonts w:ascii="Arial" w:hAnsi="Arial" w:cs="Arial"/>
              </w:rPr>
              <w:t>K</w:t>
            </w:r>
            <w:r w:rsidR="000B2D63">
              <w:rPr>
                <w:rFonts w:ascii="Arial" w:hAnsi="Arial" w:cs="Arial"/>
              </w:rPr>
              <w:t>an i specielle tilfælde anvendes kortvarigt</w:t>
            </w:r>
          </w:p>
        </w:tc>
        <w:tc>
          <w:tcPr>
            <w:tcW w:w="2410" w:type="dxa"/>
          </w:tcPr>
          <w:p w14:paraId="72B682D9" w14:textId="4F290BFE" w:rsidR="000B2D63" w:rsidRPr="00514369" w:rsidRDefault="000B2D63" w:rsidP="00122356">
            <w:pPr>
              <w:rPr>
                <w:rFonts w:ascii="Arial" w:hAnsi="Arial" w:cs="Arial"/>
              </w:rPr>
            </w:pPr>
            <w:r>
              <w:rPr>
                <w:rFonts w:ascii="Arial" w:hAnsi="Arial" w:cs="Arial"/>
              </w:rPr>
              <w:t xml:space="preserve">Hurley </w:t>
            </w:r>
            <w:r w:rsidR="0094343D">
              <w:rPr>
                <w:rFonts w:ascii="Arial" w:hAnsi="Arial" w:cs="Arial"/>
              </w:rPr>
              <w:t>stadie</w:t>
            </w:r>
            <w:r>
              <w:rPr>
                <w:rFonts w:ascii="Arial" w:hAnsi="Arial" w:cs="Arial"/>
              </w:rPr>
              <w:t xml:space="preserve"> II</w:t>
            </w:r>
            <w:r w:rsidRPr="00514369">
              <w:rPr>
                <w:rFonts w:ascii="Arial" w:hAnsi="Arial" w:cs="Arial"/>
              </w:rPr>
              <w:t>-II</w:t>
            </w:r>
            <w:r>
              <w:rPr>
                <w:rFonts w:ascii="Arial" w:hAnsi="Arial" w:cs="Arial"/>
              </w:rPr>
              <w:t>I</w:t>
            </w:r>
          </w:p>
        </w:tc>
        <w:tc>
          <w:tcPr>
            <w:tcW w:w="2268" w:type="dxa"/>
          </w:tcPr>
          <w:p w14:paraId="5EC6C301" w14:textId="5B67A29B" w:rsidR="000B2D63" w:rsidRPr="00514369" w:rsidRDefault="000B2D63" w:rsidP="00122356">
            <w:pPr>
              <w:rPr>
                <w:rFonts w:ascii="Arial" w:hAnsi="Arial" w:cs="Arial"/>
              </w:rPr>
            </w:pPr>
            <w:r>
              <w:rPr>
                <w:rFonts w:ascii="Arial" w:hAnsi="Arial" w:cs="Arial"/>
              </w:rPr>
              <w:t>3 D</w:t>
            </w:r>
          </w:p>
        </w:tc>
      </w:tr>
      <w:tr w:rsidR="00EC020E" w:rsidRPr="00514369" w14:paraId="4690A81E" w14:textId="77777777" w:rsidTr="0081205E">
        <w:tc>
          <w:tcPr>
            <w:tcW w:w="1951" w:type="dxa"/>
          </w:tcPr>
          <w:p w14:paraId="289B6D30" w14:textId="515AF08E" w:rsidR="00EC020E" w:rsidRPr="0081205E" w:rsidRDefault="008564EA" w:rsidP="00122356">
            <w:pPr>
              <w:rPr>
                <w:rFonts w:ascii="Arial" w:hAnsi="Arial" w:cs="Arial"/>
              </w:rPr>
            </w:pPr>
            <w:r w:rsidRPr="0081205E">
              <w:rPr>
                <w:rFonts w:ascii="Arial" w:hAnsi="Arial" w:cs="Arial"/>
              </w:rPr>
              <w:t>Tetracyklin</w:t>
            </w:r>
          </w:p>
        </w:tc>
        <w:tc>
          <w:tcPr>
            <w:tcW w:w="2835" w:type="dxa"/>
          </w:tcPr>
          <w:p w14:paraId="6DB89BA8" w14:textId="2CD3B94E" w:rsidR="00EC020E" w:rsidRPr="0081205E" w:rsidRDefault="0081205E" w:rsidP="00D54B4B">
            <w:pPr>
              <w:rPr>
                <w:rFonts w:ascii="Arial" w:hAnsi="Arial" w:cs="Arial"/>
              </w:rPr>
            </w:pPr>
            <w:r w:rsidRPr="0081205E">
              <w:rPr>
                <w:rFonts w:ascii="Arial" w:hAnsi="Arial" w:cs="Arial"/>
              </w:rPr>
              <w:t>T</w:t>
            </w:r>
            <w:r w:rsidR="00D54B4B" w:rsidRPr="0081205E">
              <w:rPr>
                <w:rFonts w:ascii="Arial" w:hAnsi="Arial" w:cs="Arial"/>
              </w:rPr>
              <w:t>olereres godt</w:t>
            </w:r>
          </w:p>
        </w:tc>
        <w:tc>
          <w:tcPr>
            <w:tcW w:w="2977" w:type="dxa"/>
          </w:tcPr>
          <w:p w14:paraId="5E387856" w14:textId="135B1AD4" w:rsidR="00EC020E" w:rsidRPr="0081205E" w:rsidRDefault="005A5D96" w:rsidP="00122356">
            <w:pPr>
              <w:rPr>
                <w:rFonts w:ascii="Arial" w:hAnsi="Arial" w:cs="Arial"/>
              </w:rPr>
            </w:pPr>
            <w:r w:rsidRPr="0081205E">
              <w:rPr>
                <w:rFonts w:ascii="Arial" w:hAnsi="Arial" w:cs="Arial"/>
              </w:rPr>
              <w:t>Risiko for resistensudvikling</w:t>
            </w:r>
          </w:p>
        </w:tc>
        <w:tc>
          <w:tcPr>
            <w:tcW w:w="2410" w:type="dxa"/>
          </w:tcPr>
          <w:p w14:paraId="0D630792" w14:textId="77777777" w:rsidR="00EC020E" w:rsidRDefault="00D54B4B" w:rsidP="00122356">
            <w:pPr>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I-II</w:t>
            </w:r>
          </w:p>
          <w:p w14:paraId="376D6245" w14:textId="2B261939" w:rsidR="00EF68F5" w:rsidRPr="008564EA" w:rsidRDefault="00EF68F5" w:rsidP="00122356">
            <w:pPr>
              <w:rPr>
                <w:rFonts w:ascii="Arial" w:hAnsi="Arial" w:cs="Arial"/>
                <w:highlight w:val="yellow"/>
              </w:rPr>
            </w:pPr>
            <w:r>
              <w:rPr>
                <w:rFonts w:ascii="Arial" w:hAnsi="Arial" w:cs="Arial"/>
              </w:rPr>
              <w:t>med flares</w:t>
            </w:r>
          </w:p>
        </w:tc>
        <w:tc>
          <w:tcPr>
            <w:tcW w:w="2268" w:type="dxa"/>
          </w:tcPr>
          <w:p w14:paraId="7A5FC189" w14:textId="15EBB20D" w:rsidR="00EC020E" w:rsidRPr="008564EA" w:rsidRDefault="008564EA" w:rsidP="00D54B4B">
            <w:pPr>
              <w:rPr>
                <w:rFonts w:ascii="Arial" w:hAnsi="Arial" w:cs="Arial"/>
                <w:highlight w:val="yellow"/>
              </w:rPr>
            </w:pPr>
            <w:r w:rsidRPr="0081205E">
              <w:rPr>
                <w:rFonts w:ascii="Arial" w:hAnsi="Arial" w:cs="Arial"/>
              </w:rPr>
              <w:t xml:space="preserve">1/2 </w:t>
            </w:r>
            <w:r w:rsidR="00D54B4B" w:rsidRPr="0081205E">
              <w:rPr>
                <w:rFonts w:ascii="Arial" w:hAnsi="Arial" w:cs="Arial"/>
              </w:rPr>
              <w:t>B</w:t>
            </w:r>
          </w:p>
        </w:tc>
      </w:tr>
      <w:tr w:rsidR="0059553E" w:rsidRPr="00514369" w14:paraId="1EE32462" w14:textId="77777777" w:rsidTr="0081205E">
        <w:tc>
          <w:tcPr>
            <w:tcW w:w="1951" w:type="dxa"/>
          </w:tcPr>
          <w:p w14:paraId="2B856810" w14:textId="309CF2E6" w:rsidR="0059553E" w:rsidRDefault="0059553E" w:rsidP="00122356">
            <w:pPr>
              <w:rPr>
                <w:rFonts w:ascii="Arial" w:hAnsi="Arial" w:cs="Arial"/>
              </w:rPr>
            </w:pPr>
            <w:r w:rsidRPr="00C73FC9">
              <w:rPr>
                <w:rFonts w:ascii="Arial" w:hAnsi="Arial" w:cs="Arial"/>
              </w:rPr>
              <w:lastRenderedPageBreak/>
              <w:t>Ustekinumab</w:t>
            </w:r>
          </w:p>
        </w:tc>
        <w:tc>
          <w:tcPr>
            <w:tcW w:w="2835" w:type="dxa"/>
          </w:tcPr>
          <w:p w14:paraId="37F5F30C" w14:textId="5178ADA4" w:rsidR="0059553E" w:rsidRPr="00514369" w:rsidRDefault="002F0AD1" w:rsidP="00122356">
            <w:pPr>
              <w:rPr>
                <w:rFonts w:ascii="Arial" w:hAnsi="Arial" w:cs="Arial"/>
              </w:rPr>
            </w:pPr>
            <w:r>
              <w:rPr>
                <w:rFonts w:ascii="Arial" w:hAnsi="Arial" w:cs="Arial"/>
              </w:rPr>
              <w:t>Kan anvendes i lang tid</w:t>
            </w:r>
          </w:p>
        </w:tc>
        <w:tc>
          <w:tcPr>
            <w:tcW w:w="2977" w:type="dxa"/>
          </w:tcPr>
          <w:p w14:paraId="7179E6E7" w14:textId="11AEBF25" w:rsidR="0059553E" w:rsidRDefault="002F0AD1" w:rsidP="00122356">
            <w:pPr>
              <w:rPr>
                <w:rFonts w:ascii="Arial" w:hAnsi="Arial" w:cs="Arial"/>
              </w:rPr>
            </w:pPr>
            <w:r>
              <w:rPr>
                <w:rFonts w:ascii="Arial" w:hAnsi="Arial" w:cs="Arial"/>
              </w:rPr>
              <w:t>Hospitalsadministreret</w:t>
            </w:r>
          </w:p>
        </w:tc>
        <w:tc>
          <w:tcPr>
            <w:tcW w:w="2410" w:type="dxa"/>
          </w:tcPr>
          <w:p w14:paraId="0B4CA839" w14:textId="77777777" w:rsidR="0059553E" w:rsidRDefault="002F0AD1" w:rsidP="00122356">
            <w:pPr>
              <w:rPr>
                <w:rFonts w:ascii="Arial" w:hAnsi="Arial" w:cs="Arial"/>
              </w:rPr>
            </w:pPr>
            <w:r>
              <w:rPr>
                <w:rFonts w:ascii="Arial" w:hAnsi="Arial" w:cs="Arial"/>
              </w:rPr>
              <w:t xml:space="preserve">Hurley </w:t>
            </w:r>
            <w:r w:rsidR="0094343D">
              <w:rPr>
                <w:rFonts w:ascii="Arial" w:hAnsi="Arial" w:cs="Arial"/>
              </w:rPr>
              <w:t>stadie</w:t>
            </w:r>
            <w:r>
              <w:rPr>
                <w:rFonts w:ascii="Arial" w:hAnsi="Arial" w:cs="Arial"/>
              </w:rPr>
              <w:t xml:space="preserve"> II-III</w:t>
            </w:r>
          </w:p>
          <w:p w14:paraId="6C9C1A0F" w14:textId="16DE5A57" w:rsidR="00EF68F5" w:rsidRDefault="00EF68F5" w:rsidP="00122356">
            <w:pPr>
              <w:rPr>
                <w:rFonts w:ascii="Arial" w:hAnsi="Arial" w:cs="Arial"/>
              </w:rPr>
            </w:pPr>
            <w:r>
              <w:rPr>
                <w:rFonts w:ascii="Arial" w:hAnsi="Arial" w:cs="Arial"/>
              </w:rPr>
              <w:t>Ved manglende effekt og bivirkninger af anden biologisk behandling</w:t>
            </w:r>
          </w:p>
        </w:tc>
        <w:tc>
          <w:tcPr>
            <w:tcW w:w="2268" w:type="dxa"/>
          </w:tcPr>
          <w:p w14:paraId="3BA0B240" w14:textId="3DDF1F38" w:rsidR="0059553E" w:rsidRDefault="002F0AD1" w:rsidP="00122356">
            <w:pPr>
              <w:rPr>
                <w:rFonts w:ascii="Arial" w:hAnsi="Arial" w:cs="Arial"/>
              </w:rPr>
            </w:pPr>
            <w:r>
              <w:rPr>
                <w:rFonts w:ascii="Arial" w:hAnsi="Arial" w:cs="Arial"/>
              </w:rPr>
              <w:t>3 B</w:t>
            </w:r>
          </w:p>
        </w:tc>
      </w:tr>
      <w:tr w:rsidR="000B2D63" w:rsidRPr="00514369" w14:paraId="156059E7" w14:textId="77777777" w:rsidTr="0081205E">
        <w:tc>
          <w:tcPr>
            <w:tcW w:w="12441" w:type="dxa"/>
            <w:gridSpan w:val="5"/>
          </w:tcPr>
          <w:p w14:paraId="1883DA74" w14:textId="7AE46D65" w:rsidR="000B2D63" w:rsidRPr="002845BE" w:rsidRDefault="000B2D63" w:rsidP="00122356">
            <w:pPr>
              <w:rPr>
                <w:rFonts w:ascii="Arial" w:hAnsi="Arial" w:cs="Arial"/>
                <w:b/>
              </w:rPr>
            </w:pPr>
            <w:r w:rsidRPr="002845BE">
              <w:rPr>
                <w:rFonts w:ascii="Arial" w:hAnsi="Arial" w:cs="Arial"/>
                <w:b/>
              </w:rPr>
              <w:t>Kirurgi og fysiske behandlinger</w:t>
            </w:r>
          </w:p>
        </w:tc>
      </w:tr>
      <w:tr w:rsidR="00514369" w:rsidRPr="00514369" w14:paraId="5AF02E94" w14:textId="77777777" w:rsidTr="0081205E">
        <w:tc>
          <w:tcPr>
            <w:tcW w:w="1951" w:type="dxa"/>
          </w:tcPr>
          <w:p w14:paraId="6787C4AD" w14:textId="13661A45" w:rsidR="00514369" w:rsidRPr="00514369" w:rsidRDefault="00514369" w:rsidP="00122356">
            <w:pPr>
              <w:rPr>
                <w:rFonts w:ascii="Arial" w:hAnsi="Arial" w:cs="Arial"/>
              </w:rPr>
            </w:pPr>
            <w:r w:rsidRPr="00514369">
              <w:rPr>
                <w:rFonts w:ascii="Arial" w:hAnsi="Arial" w:cs="Arial"/>
              </w:rPr>
              <w:t>Lokal excision med primær sutur</w:t>
            </w:r>
          </w:p>
        </w:tc>
        <w:tc>
          <w:tcPr>
            <w:tcW w:w="2835" w:type="dxa"/>
          </w:tcPr>
          <w:p w14:paraId="5E91064D" w14:textId="4F0A8562" w:rsidR="00514369" w:rsidRPr="00514369" w:rsidRDefault="00514369" w:rsidP="00122356">
            <w:pPr>
              <w:rPr>
                <w:rFonts w:ascii="Arial" w:hAnsi="Arial" w:cs="Arial"/>
              </w:rPr>
            </w:pPr>
            <w:r w:rsidRPr="00514369">
              <w:rPr>
                <w:rFonts w:ascii="Arial" w:hAnsi="Arial" w:cs="Arial"/>
              </w:rPr>
              <w:t>Kan foregå ambulant</w:t>
            </w:r>
          </w:p>
        </w:tc>
        <w:tc>
          <w:tcPr>
            <w:tcW w:w="2977" w:type="dxa"/>
          </w:tcPr>
          <w:p w14:paraId="61ABE2E8" w14:textId="34D39B34" w:rsidR="00514369" w:rsidRPr="00514369" w:rsidRDefault="00514369" w:rsidP="006F3763">
            <w:pPr>
              <w:widowControl w:val="0"/>
              <w:autoSpaceDE w:val="0"/>
              <w:autoSpaceDN w:val="0"/>
              <w:adjustRightInd w:val="0"/>
              <w:rPr>
                <w:rFonts w:ascii="Arial" w:hAnsi="Arial" w:cs="Arial"/>
              </w:rPr>
            </w:pPr>
            <w:r w:rsidRPr="00514369">
              <w:rPr>
                <w:rFonts w:ascii="Arial" w:hAnsi="Arial" w:cs="Arial"/>
              </w:rPr>
              <w:t xml:space="preserve">Recidiv </w:t>
            </w:r>
            <w:r w:rsidR="00DF426E">
              <w:rPr>
                <w:rFonts w:ascii="Arial" w:hAnsi="Arial" w:cs="Arial"/>
              </w:rPr>
              <w:t>frekvens</w:t>
            </w:r>
            <w:r w:rsidRPr="00514369">
              <w:rPr>
                <w:rFonts w:ascii="Arial" w:hAnsi="Arial" w:cs="Arial"/>
              </w:rPr>
              <w:t xml:space="preserve"> 34%-70% </w:t>
            </w:r>
          </w:p>
          <w:p w14:paraId="7CAB8F8F" w14:textId="29FD15CB" w:rsidR="00514369" w:rsidRPr="00514369" w:rsidRDefault="00DF426E" w:rsidP="0081205E">
            <w:pPr>
              <w:rPr>
                <w:rFonts w:ascii="Arial" w:hAnsi="Arial" w:cs="Arial"/>
              </w:rPr>
            </w:pPr>
            <w:r>
              <w:rPr>
                <w:rFonts w:ascii="Arial" w:hAnsi="Arial" w:cs="Arial"/>
              </w:rPr>
              <w:t xml:space="preserve">Risiko for </w:t>
            </w:r>
            <w:r w:rsidR="00514369" w:rsidRPr="00514369">
              <w:rPr>
                <w:rFonts w:ascii="Arial" w:hAnsi="Arial" w:cs="Arial"/>
              </w:rPr>
              <w:t>sutur</w:t>
            </w:r>
            <w:r>
              <w:rPr>
                <w:rFonts w:ascii="Arial" w:hAnsi="Arial" w:cs="Arial"/>
              </w:rPr>
              <w:t xml:space="preserve"> bristning,</w:t>
            </w:r>
            <w:r w:rsidR="00514369" w:rsidRPr="00514369">
              <w:rPr>
                <w:rFonts w:ascii="Arial" w:hAnsi="Arial" w:cs="Arial"/>
              </w:rPr>
              <w:t xml:space="preserve"> postoperativ blødning og infe</w:t>
            </w:r>
            <w:r>
              <w:rPr>
                <w:rFonts w:ascii="Arial" w:hAnsi="Arial" w:cs="Arial"/>
              </w:rPr>
              <w:t>k</w:t>
            </w:r>
            <w:r w:rsidR="00514369" w:rsidRPr="00514369">
              <w:rPr>
                <w:rFonts w:ascii="Arial" w:hAnsi="Arial" w:cs="Arial"/>
              </w:rPr>
              <w:t>tion</w:t>
            </w:r>
          </w:p>
        </w:tc>
        <w:tc>
          <w:tcPr>
            <w:tcW w:w="2410" w:type="dxa"/>
          </w:tcPr>
          <w:p w14:paraId="3DC8C99F" w14:textId="77777777" w:rsidR="00DE2F0A" w:rsidRDefault="00DE2F0A" w:rsidP="00DE2F0A">
            <w:pPr>
              <w:rPr>
                <w:rFonts w:ascii="Arial" w:hAnsi="Arial" w:cs="Arial"/>
              </w:rPr>
            </w:pPr>
            <w:r>
              <w:rPr>
                <w:rFonts w:ascii="Arial" w:hAnsi="Arial" w:cs="Arial"/>
              </w:rPr>
              <w:t xml:space="preserve">Stationær(e) sinusgang(e)  </w:t>
            </w:r>
          </w:p>
          <w:p w14:paraId="426C3A3E" w14:textId="7F3AA565" w:rsidR="00514369" w:rsidRPr="00514369" w:rsidRDefault="00514369" w:rsidP="006F3763">
            <w:pPr>
              <w:widowControl w:val="0"/>
              <w:autoSpaceDE w:val="0"/>
              <w:autoSpaceDN w:val="0"/>
              <w:adjustRightInd w:val="0"/>
              <w:rPr>
                <w:rFonts w:ascii="Arial" w:hAnsi="Arial" w:cs="Arial"/>
              </w:rPr>
            </w:pPr>
            <w:r w:rsidRPr="00514369">
              <w:rPr>
                <w:rFonts w:ascii="Arial" w:hAnsi="Arial" w:cs="Arial"/>
              </w:rPr>
              <w:t xml:space="preserve">Hurley </w:t>
            </w:r>
            <w:r w:rsidR="0094343D">
              <w:rPr>
                <w:rFonts w:ascii="Arial" w:hAnsi="Arial" w:cs="Arial"/>
              </w:rPr>
              <w:t>stadie</w:t>
            </w:r>
            <w:r w:rsidRPr="00514369">
              <w:rPr>
                <w:rFonts w:ascii="Arial" w:hAnsi="Arial" w:cs="Arial"/>
              </w:rPr>
              <w:t xml:space="preserve"> I-II</w:t>
            </w:r>
          </w:p>
          <w:p w14:paraId="5CAF6E1D" w14:textId="77777777" w:rsidR="00514369" w:rsidRPr="00514369" w:rsidRDefault="00514369" w:rsidP="00122356">
            <w:pPr>
              <w:rPr>
                <w:rFonts w:ascii="Arial" w:hAnsi="Arial" w:cs="Arial"/>
              </w:rPr>
            </w:pPr>
          </w:p>
        </w:tc>
        <w:tc>
          <w:tcPr>
            <w:tcW w:w="2268" w:type="dxa"/>
          </w:tcPr>
          <w:p w14:paraId="51203077" w14:textId="20A246AF" w:rsidR="00514369" w:rsidRPr="00514369" w:rsidRDefault="00514369" w:rsidP="00122356">
            <w:pPr>
              <w:rPr>
                <w:rFonts w:ascii="Arial" w:hAnsi="Arial" w:cs="Arial"/>
              </w:rPr>
            </w:pPr>
            <w:r>
              <w:rPr>
                <w:rFonts w:ascii="Arial" w:hAnsi="Arial" w:cs="Arial"/>
              </w:rPr>
              <w:t>2 C</w:t>
            </w:r>
          </w:p>
        </w:tc>
      </w:tr>
      <w:tr w:rsidR="00514369" w:rsidRPr="00514369" w14:paraId="688CF2A3" w14:textId="77777777" w:rsidTr="0081205E">
        <w:tc>
          <w:tcPr>
            <w:tcW w:w="1951" w:type="dxa"/>
          </w:tcPr>
          <w:p w14:paraId="6F53F565" w14:textId="4C597DCB" w:rsidR="00847D69" w:rsidRPr="00847D69" w:rsidRDefault="00847D69" w:rsidP="00847D69">
            <w:pPr>
              <w:widowControl w:val="0"/>
              <w:autoSpaceDE w:val="0"/>
              <w:autoSpaceDN w:val="0"/>
              <w:adjustRightInd w:val="0"/>
              <w:rPr>
                <w:rFonts w:ascii="Arial" w:hAnsi="Arial" w:cs="Times New Roman"/>
                <w:lang w:val="en-US"/>
              </w:rPr>
            </w:pPr>
            <w:r w:rsidRPr="00847D69">
              <w:rPr>
                <w:rFonts w:ascii="Arial" w:hAnsi="Arial" w:cs="Times New Roman"/>
                <w:lang w:val="en-US"/>
              </w:rPr>
              <w:t>‘</w:t>
            </w:r>
            <w:r w:rsidR="002263AD">
              <w:rPr>
                <w:rFonts w:ascii="Arial" w:hAnsi="Arial" w:cs="Times New Roman"/>
                <w:lang w:val="en-US"/>
              </w:rPr>
              <w:t>S</w:t>
            </w:r>
            <w:r w:rsidRPr="00847D69">
              <w:rPr>
                <w:rFonts w:ascii="Arial" w:hAnsi="Arial" w:cs="Times New Roman"/>
                <w:lang w:val="en-US"/>
              </w:rPr>
              <w:t>kin-</w:t>
            </w:r>
            <w:r w:rsidR="002263AD">
              <w:rPr>
                <w:rFonts w:ascii="Arial" w:hAnsi="Arial" w:cs="Times New Roman"/>
                <w:lang w:val="en-US"/>
              </w:rPr>
              <w:t>T</w:t>
            </w:r>
            <w:r w:rsidRPr="00847D69">
              <w:rPr>
                <w:rFonts w:ascii="Arial" w:hAnsi="Arial" w:cs="Times New Roman"/>
                <w:lang w:val="en-US"/>
              </w:rPr>
              <w:t xml:space="preserve">issue-saving </w:t>
            </w:r>
            <w:r w:rsidR="002263AD">
              <w:rPr>
                <w:rFonts w:ascii="Arial" w:hAnsi="Arial" w:cs="Times New Roman"/>
                <w:lang w:val="en-US"/>
              </w:rPr>
              <w:t>E</w:t>
            </w:r>
            <w:r w:rsidRPr="00847D69">
              <w:rPr>
                <w:rFonts w:ascii="Arial" w:hAnsi="Arial" w:cs="Times New Roman"/>
                <w:lang w:val="en-US"/>
              </w:rPr>
              <w:t xml:space="preserve">xcision with </w:t>
            </w:r>
            <w:r w:rsidR="002263AD">
              <w:rPr>
                <w:rFonts w:ascii="Arial" w:hAnsi="Arial" w:cs="Times New Roman"/>
                <w:lang w:val="en-US"/>
              </w:rPr>
              <w:t>E</w:t>
            </w:r>
            <w:r w:rsidRPr="00847D69">
              <w:rPr>
                <w:rFonts w:ascii="Arial" w:hAnsi="Arial" w:cs="Times New Roman"/>
                <w:lang w:val="en-US"/>
              </w:rPr>
              <w:t xml:space="preserve">lectrosurgical </w:t>
            </w:r>
            <w:r w:rsidR="002263AD">
              <w:rPr>
                <w:rFonts w:ascii="Arial" w:hAnsi="Arial" w:cs="Times New Roman"/>
                <w:lang w:val="en-US"/>
              </w:rPr>
              <w:t>P</w:t>
            </w:r>
            <w:r w:rsidRPr="00847D69">
              <w:rPr>
                <w:rFonts w:ascii="Arial" w:hAnsi="Arial" w:cs="Times New Roman"/>
                <w:lang w:val="en-US"/>
              </w:rPr>
              <w:t>eeling’</w:t>
            </w:r>
          </w:p>
          <w:p w14:paraId="69478C5C" w14:textId="6C360862" w:rsidR="00847D69" w:rsidRPr="00514369" w:rsidRDefault="00847D69" w:rsidP="00847D69">
            <w:pPr>
              <w:rPr>
                <w:rFonts w:ascii="Arial" w:hAnsi="Arial" w:cs="Arial"/>
              </w:rPr>
            </w:pPr>
            <w:r w:rsidRPr="00847D69">
              <w:rPr>
                <w:rFonts w:ascii="Arial" w:hAnsi="Arial" w:cs="Times New Roman"/>
                <w:lang w:val="en-US"/>
              </w:rPr>
              <w:t>(STEEP)</w:t>
            </w:r>
          </w:p>
        </w:tc>
        <w:tc>
          <w:tcPr>
            <w:tcW w:w="2835" w:type="dxa"/>
          </w:tcPr>
          <w:p w14:paraId="203BC1FE" w14:textId="5B93F90C" w:rsidR="006471EA" w:rsidRDefault="006471EA" w:rsidP="00122356">
            <w:pPr>
              <w:rPr>
                <w:rFonts w:ascii="Arial" w:hAnsi="Arial" w:cs="Arial"/>
              </w:rPr>
            </w:pPr>
            <w:r>
              <w:rPr>
                <w:rFonts w:ascii="Arial" w:hAnsi="Arial" w:cs="Arial"/>
              </w:rPr>
              <w:t>Kan foregå ambulant i lokal anæstesi</w:t>
            </w:r>
            <w:r w:rsidR="00514369" w:rsidRPr="00514369">
              <w:rPr>
                <w:rFonts w:ascii="Arial" w:hAnsi="Arial" w:cs="Arial"/>
              </w:rPr>
              <w:t xml:space="preserve"> </w:t>
            </w:r>
          </w:p>
          <w:p w14:paraId="78E0A09A" w14:textId="2F8E00AC" w:rsidR="00514369" w:rsidRPr="00514369" w:rsidRDefault="001D66F5" w:rsidP="00122356">
            <w:pPr>
              <w:rPr>
                <w:rFonts w:ascii="Arial" w:hAnsi="Arial" w:cs="Arial"/>
              </w:rPr>
            </w:pPr>
            <w:r w:rsidRPr="00514369">
              <w:rPr>
                <w:rFonts w:ascii="Arial" w:hAnsi="Arial" w:cs="Arial"/>
              </w:rPr>
              <w:t>V</w:t>
            </w:r>
            <w:r w:rsidR="00514369" w:rsidRPr="00514369">
              <w:rPr>
                <w:rFonts w:ascii="Arial" w:hAnsi="Arial" w:cs="Arial"/>
              </w:rPr>
              <w:t>ævsbesparende</w:t>
            </w:r>
          </w:p>
        </w:tc>
        <w:tc>
          <w:tcPr>
            <w:tcW w:w="2977" w:type="dxa"/>
          </w:tcPr>
          <w:p w14:paraId="5C7E2576" w14:textId="695E7F5E" w:rsidR="00514369" w:rsidRPr="00514369" w:rsidRDefault="00DF426E" w:rsidP="00DF426E">
            <w:pPr>
              <w:rPr>
                <w:rFonts w:ascii="Arial" w:hAnsi="Arial" w:cs="Arial"/>
              </w:rPr>
            </w:pPr>
            <w:r>
              <w:rPr>
                <w:rFonts w:ascii="Arial" w:hAnsi="Arial" w:cs="Arial"/>
              </w:rPr>
              <w:t xml:space="preserve">Recidiv frekvens  3.7-50%. Risko for </w:t>
            </w:r>
            <w:r w:rsidR="00514369" w:rsidRPr="00514369">
              <w:rPr>
                <w:rFonts w:ascii="Arial" w:hAnsi="Arial" w:cs="Arial"/>
              </w:rPr>
              <w:t>hypergranul</w:t>
            </w:r>
            <w:r>
              <w:rPr>
                <w:rFonts w:ascii="Arial" w:hAnsi="Arial" w:cs="Arial"/>
              </w:rPr>
              <w:t>ering</w:t>
            </w:r>
            <w:r w:rsidR="00514369" w:rsidRPr="00514369">
              <w:rPr>
                <w:rFonts w:ascii="Arial" w:hAnsi="Arial" w:cs="Arial"/>
              </w:rPr>
              <w:t xml:space="preserve">, </w:t>
            </w:r>
            <w:r>
              <w:rPr>
                <w:rFonts w:ascii="Arial" w:hAnsi="Arial" w:cs="Arial"/>
              </w:rPr>
              <w:t>blødning, infektion, arvæv (</w:t>
            </w:r>
            <w:r w:rsidR="00514369" w:rsidRPr="00514369">
              <w:rPr>
                <w:rFonts w:ascii="Arial" w:hAnsi="Arial" w:cs="Arial"/>
              </w:rPr>
              <w:t>kontraktur</w:t>
            </w:r>
            <w:r>
              <w:rPr>
                <w:rFonts w:ascii="Arial" w:hAnsi="Arial" w:cs="Arial"/>
              </w:rPr>
              <w:t>), og nerveskad</w:t>
            </w:r>
            <w:r w:rsidR="0081205E">
              <w:rPr>
                <w:rFonts w:ascii="Arial" w:hAnsi="Arial" w:cs="Arial"/>
              </w:rPr>
              <w:t>e</w:t>
            </w:r>
          </w:p>
        </w:tc>
        <w:tc>
          <w:tcPr>
            <w:tcW w:w="2410" w:type="dxa"/>
          </w:tcPr>
          <w:p w14:paraId="30AA4AF8" w14:textId="6945D838" w:rsidR="005F531A" w:rsidRDefault="003E74DE" w:rsidP="00122356">
            <w:pPr>
              <w:rPr>
                <w:rFonts w:ascii="Arial" w:hAnsi="Arial" w:cs="Arial"/>
              </w:rPr>
            </w:pPr>
            <w:r>
              <w:rPr>
                <w:rFonts w:ascii="Arial" w:hAnsi="Arial" w:cs="Arial"/>
              </w:rPr>
              <w:t>Stationær</w:t>
            </w:r>
            <w:r w:rsidR="005F531A">
              <w:rPr>
                <w:rFonts w:ascii="Arial" w:hAnsi="Arial" w:cs="Arial"/>
              </w:rPr>
              <w:t>(</w:t>
            </w:r>
            <w:r>
              <w:rPr>
                <w:rFonts w:ascii="Arial" w:hAnsi="Arial" w:cs="Arial"/>
              </w:rPr>
              <w:t>e</w:t>
            </w:r>
            <w:r w:rsidR="005F531A">
              <w:rPr>
                <w:rFonts w:ascii="Arial" w:hAnsi="Arial" w:cs="Arial"/>
              </w:rPr>
              <w:t>)</w:t>
            </w:r>
            <w:r>
              <w:rPr>
                <w:rFonts w:ascii="Arial" w:hAnsi="Arial" w:cs="Arial"/>
              </w:rPr>
              <w:t xml:space="preserve"> sinusgang</w:t>
            </w:r>
            <w:r w:rsidR="005F531A">
              <w:rPr>
                <w:rFonts w:ascii="Arial" w:hAnsi="Arial" w:cs="Arial"/>
              </w:rPr>
              <w:t>(e)</w:t>
            </w:r>
            <w:r>
              <w:rPr>
                <w:rFonts w:ascii="Arial" w:hAnsi="Arial" w:cs="Arial"/>
              </w:rPr>
              <w:t xml:space="preserve">  </w:t>
            </w:r>
          </w:p>
          <w:p w14:paraId="6E7000E6" w14:textId="6DE58336" w:rsidR="00514369" w:rsidRPr="00514369" w:rsidRDefault="003E74DE" w:rsidP="00122356">
            <w:pPr>
              <w:rPr>
                <w:rFonts w:ascii="Arial" w:hAnsi="Arial" w:cs="Arial"/>
              </w:rPr>
            </w:pPr>
            <w:r>
              <w:rPr>
                <w:rFonts w:ascii="Arial" w:hAnsi="Arial" w:cs="Arial"/>
              </w:rPr>
              <w:t>Hur</w:t>
            </w:r>
            <w:r w:rsidR="00514369" w:rsidRPr="00514369">
              <w:rPr>
                <w:rFonts w:ascii="Arial" w:hAnsi="Arial" w:cs="Arial"/>
              </w:rPr>
              <w:t xml:space="preserve">ley </w:t>
            </w:r>
            <w:r w:rsidR="0094343D">
              <w:rPr>
                <w:rFonts w:ascii="Arial" w:hAnsi="Arial" w:cs="Arial"/>
              </w:rPr>
              <w:t>stadie</w:t>
            </w:r>
            <w:r>
              <w:rPr>
                <w:rFonts w:ascii="Arial" w:hAnsi="Arial" w:cs="Arial"/>
              </w:rPr>
              <w:t xml:space="preserve"> </w:t>
            </w:r>
            <w:r w:rsidR="00514369" w:rsidRPr="00514369">
              <w:rPr>
                <w:rFonts w:ascii="Arial" w:hAnsi="Arial" w:cs="Arial"/>
              </w:rPr>
              <w:t>I/II</w:t>
            </w:r>
          </w:p>
        </w:tc>
        <w:tc>
          <w:tcPr>
            <w:tcW w:w="2268" w:type="dxa"/>
          </w:tcPr>
          <w:p w14:paraId="59DF5A02" w14:textId="10EB9008" w:rsidR="00514369" w:rsidRPr="00514369" w:rsidRDefault="00C926A1" w:rsidP="00122356">
            <w:pPr>
              <w:rPr>
                <w:rFonts w:ascii="Arial" w:hAnsi="Arial" w:cs="Arial"/>
              </w:rPr>
            </w:pPr>
            <w:r w:rsidRPr="002845BE">
              <w:rPr>
                <w:rFonts w:ascii="Arial" w:hAnsi="Arial" w:cs="Arial"/>
              </w:rPr>
              <w:t xml:space="preserve">1/2 </w:t>
            </w:r>
            <w:r w:rsidR="00514369" w:rsidRPr="00C926A1">
              <w:rPr>
                <w:rFonts w:ascii="Arial" w:hAnsi="Arial" w:cs="Arial"/>
              </w:rPr>
              <w:t>C</w:t>
            </w:r>
          </w:p>
        </w:tc>
      </w:tr>
      <w:tr w:rsidR="00514369" w:rsidRPr="00514369" w14:paraId="6F853096" w14:textId="77777777" w:rsidTr="0081205E">
        <w:tc>
          <w:tcPr>
            <w:tcW w:w="1951" w:type="dxa"/>
          </w:tcPr>
          <w:p w14:paraId="02455759" w14:textId="5DEEA117" w:rsidR="00514369" w:rsidRPr="00514369" w:rsidRDefault="00514369" w:rsidP="00122356">
            <w:pPr>
              <w:rPr>
                <w:rFonts w:ascii="Arial" w:hAnsi="Arial" w:cs="Arial"/>
              </w:rPr>
            </w:pPr>
            <w:r w:rsidRPr="00514369">
              <w:rPr>
                <w:rFonts w:ascii="Arial" w:hAnsi="Arial" w:cs="Arial"/>
              </w:rPr>
              <w:t>Deroofing</w:t>
            </w:r>
          </w:p>
        </w:tc>
        <w:tc>
          <w:tcPr>
            <w:tcW w:w="2835" w:type="dxa"/>
          </w:tcPr>
          <w:p w14:paraId="6F2F460D" w14:textId="77777777" w:rsidR="006471EA" w:rsidRDefault="00514369" w:rsidP="006471EA">
            <w:pPr>
              <w:rPr>
                <w:rFonts w:ascii="Arial" w:hAnsi="Arial" w:cs="Arial"/>
              </w:rPr>
            </w:pPr>
            <w:r w:rsidRPr="00514369">
              <w:rPr>
                <w:rFonts w:ascii="Arial" w:hAnsi="Arial" w:cs="Arial"/>
              </w:rPr>
              <w:t xml:space="preserve">Simpel vævsbesparende procedure, </w:t>
            </w:r>
            <w:r w:rsidR="006471EA" w:rsidRPr="00514369">
              <w:rPr>
                <w:rFonts w:ascii="Arial" w:hAnsi="Arial" w:cs="Arial"/>
              </w:rPr>
              <w:t xml:space="preserve">hurtig </w:t>
            </w:r>
            <w:r w:rsidR="006471EA">
              <w:rPr>
                <w:rFonts w:ascii="Arial" w:hAnsi="Arial" w:cs="Arial"/>
              </w:rPr>
              <w:t>re-epiteliaseringen</w:t>
            </w:r>
            <w:r w:rsidRPr="00514369">
              <w:rPr>
                <w:rFonts w:ascii="Arial" w:hAnsi="Arial" w:cs="Arial"/>
              </w:rPr>
              <w:t xml:space="preserve"> </w:t>
            </w:r>
          </w:p>
          <w:p w14:paraId="393495AC" w14:textId="4C0BE9E6" w:rsidR="00514369" w:rsidRPr="00514369" w:rsidRDefault="006471EA" w:rsidP="006471EA">
            <w:pPr>
              <w:rPr>
                <w:rFonts w:ascii="Arial" w:hAnsi="Arial" w:cs="Arial"/>
              </w:rPr>
            </w:pPr>
            <w:r>
              <w:rPr>
                <w:rFonts w:ascii="Arial" w:hAnsi="Arial" w:cs="Arial"/>
              </w:rPr>
              <w:t>Kan foregå ambulant i lokal anæstesi</w:t>
            </w:r>
          </w:p>
        </w:tc>
        <w:tc>
          <w:tcPr>
            <w:tcW w:w="2977" w:type="dxa"/>
          </w:tcPr>
          <w:p w14:paraId="0F55B199" w14:textId="77777777" w:rsidR="00DF426E" w:rsidRPr="00514369" w:rsidRDefault="00DF426E" w:rsidP="00DF426E">
            <w:pPr>
              <w:widowControl w:val="0"/>
              <w:autoSpaceDE w:val="0"/>
              <w:autoSpaceDN w:val="0"/>
              <w:adjustRightInd w:val="0"/>
              <w:rPr>
                <w:rFonts w:ascii="Arial" w:hAnsi="Arial" w:cs="Arial"/>
              </w:rPr>
            </w:pPr>
            <w:r w:rsidRPr="00514369">
              <w:rPr>
                <w:rFonts w:ascii="Arial" w:hAnsi="Arial" w:cs="Arial"/>
              </w:rPr>
              <w:t xml:space="preserve">Lokal recidiv er ca. 4-17% </w:t>
            </w:r>
          </w:p>
          <w:p w14:paraId="315EC500" w14:textId="6F6F5F6B" w:rsidR="00514369" w:rsidRPr="00514369" w:rsidRDefault="00514369" w:rsidP="00DF426E">
            <w:pPr>
              <w:rPr>
                <w:rFonts w:ascii="Arial" w:hAnsi="Arial" w:cs="Arial"/>
              </w:rPr>
            </w:pPr>
            <w:r w:rsidRPr="00514369">
              <w:rPr>
                <w:rFonts w:ascii="Arial" w:hAnsi="Arial" w:cs="Arial"/>
              </w:rPr>
              <w:t>Risko for infektion, blødning etc</w:t>
            </w:r>
            <w:r w:rsidR="001D66F5">
              <w:rPr>
                <w:rFonts w:ascii="Arial" w:hAnsi="Arial" w:cs="Arial"/>
              </w:rPr>
              <w:t>.</w:t>
            </w:r>
          </w:p>
        </w:tc>
        <w:tc>
          <w:tcPr>
            <w:tcW w:w="2410" w:type="dxa"/>
          </w:tcPr>
          <w:p w14:paraId="21D149AB" w14:textId="2B314DC0" w:rsidR="005F531A" w:rsidRDefault="00514369" w:rsidP="00122356">
            <w:pPr>
              <w:rPr>
                <w:rFonts w:ascii="Arial" w:hAnsi="Arial" w:cs="Arial"/>
              </w:rPr>
            </w:pPr>
            <w:r w:rsidRPr="00514369">
              <w:rPr>
                <w:rFonts w:ascii="Arial" w:hAnsi="Arial" w:cs="Arial"/>
              </w:rPr>
              <w:t>Stationær</w:t>
            </w:r>
            <w:r w:rsidR="005F531A">
              <w:rPr>
                <w:rFonts w:ascii="Arial" w:hAnsi="Arial" w:cs="Arial"/>
              </w:rPr>
              <w:t>(</w:t>
            </w:r>
            <w:r w:rsidRPr="00514369">
              <w:rPr>
                <w:rFonts w:ascii="Arial" w:hAnsi="Arial" w:cs="Arial"/>
              </w:rPr>
              <w:t>e</w:t>
            </w:r>
            <w:r w:rsidR="005F531A">
              <w:rPr>
                <w:rFonts w:ascii="Arial" w:hAnsi="Arial" w:cs="Arial"/>
              </w:rPr>
              <w:t>)</w:t>
            </w:r>
            <w:r w:rsidRPr="00514369">
              <w:rPr>
                <w:rFonts w:ascii="Arial" w:hAnsi="Arial" w:cs="Arial"/>
              </w:rPr>
              <w:t xml:space="preserve"> sinusgang</w:t>
            </w:r>
            <w:r w:rsidR="005F531A">
              <w:rPr>
                <w:rFonts w:ascii="Arial" w:hAnsi="Arial" w:cs="Arial"/>
              </w:rPr>
              <w:t>(e)</w:t>
            </w:r>
          </w:p>
          <w:p w14:paraId="1BB84F7E" w14:textId="79D7F489" w:rsidR="00514369" w:rsidRPr="00514369" w:rsidRDefault="00514369" w:rsidP="00122356">
            <w:pPr>
              <w:rPr>
                <w:rFonts w:ascii="Arial" w:hAnsi="Arial" w:cs="Arial"/>
              </w:rPr>
            </w:pPr>
            <w:r w:rsidRPr="00514369">
              <w:rPr>
                <w:rFonts w:ascii="Arial" w:hAnsi="Arial" w:cs="Arial"/>
              </w:rPr>
              <w:t>H</w:t>
            </w:r>
            <w:r w:rsidR="00D54B4B">
              <w:rPr>
                <w:rFonts w:ascii="Arial" w:hAnsi="Arial" w:cs="Arial"/>
              </w:rPr>
              <w:t>u</w:t>
            </w:r>
            <w:r w:rsidRPr="00514369">
              <w:rPr>
                <w:rFonts w:ascii="Arial" w:hAnsi="Arial" w:cs="Arial"/>
              </w:rPr>
              <w:t>rley I/II</w:t>
            </w:r>
          </w:p>
        </w:tc>
        <w:tc>
          <w:tcPr>
            <w:tcW w:w="2268" w:type="dxa"/>
          </w:tcPr>
          <w:p w14:paraId="08CE5AFC" w14:textId="1DDA98B3" w:rsidR="00514369" w:rsidRPr="00514369" w:rsidRDefault="00C926A1" w:rsidP="00122356">
            <w:pPr>
              <w:rPr>
                <w:rFonts w:ascii="Arial" w:hAnsi="Arial" w:cs="Arial"/>
              </w:rPr>
            </w:pPr>
            <w:r w:rsidRPr="00CD7592">
              <w:rPr>
                <w:rFonts w:ascii="Arial" w:hAnsi="Arial" w:cs="Arial"/>
              </w:rPr>
              <w:t xml:space="preserve">1/2 </w:t>
            </w:r>
            <w:r>
              <w:rPr>
                <w:rFonts w:ascii="Arial" w:hAnsi="Arial" w:cs="Arial"/>
              </w:rPr>
              <w:t xml:space="preserve"> </w:t>
            </w:r>
            <w:r w:rsidR="00514369" w:rsidRPr="00514369">
              <w:rPr>
                <w:rFonts w:ascii="Arial" w:hAnsi="Arial" w:cs="Arial"/>
              </w:rPr>
              <w:t>C</w:t>
            </w:r>
          </w:p>
        </w:tc>
      </w:tr>
      <w:tr w:rsidR="00514369" w:rsidRPr="00514369" w14:paraId="4BA74487" w14:textId="77777777" w:rsidTr="0081205E">
        <w:tc>
          <w:tcPr>
            <w:tcW w:w="1951" w:type="dxa"/>
          </w:tcPr>
          <w:p w14:paraId="63A5EFCA" w14:textId="7503DFB6" w:rsidR="00514369" w:rsidRPr="00514369" w:rsidRDefault="00514369" w:rsidP="00122356">
            <w:pPr>
              <w:rPr>
                <w:rFonts w:ascii="Arial" w:hAnsi="Arial" w:cs="Arial"/>
              </w:rPr>
            </w:pPr>
            <w:r w:rsidRPr="00514369">
              <w:rPr>
                <w:rFonts w:ascii="Arial" w:hAnsi="Arial" w:cs="Arial"/>
              </w:rPr>
              <w:t>Radikal operation</w:t>
            </w:r>
          </w:p>
        </w:tc>
        <w:tc>
          <w:tcPr>
            <w:tcW w:w="2835" w:type="dxa"/>
          </w:tcPr>
          <w:p w14:paraId="6FECF79D" w14:textId="2351675B" w:rsidR="00514369" w:rsidRPr="00514369" w:rsidRDefault="00514369" w:rsidP="00122356">
            <w:pPr>
              <w:rPr>
                <w:rFonts w:ascii="Arial" w:hAnsi="Arial" w:cs="Arial"/>
              </w:rPr>
            </w:pPr>
            <w:r w:rsidRPr="00514369">
              <w:rPr>
                <w:rFonts w:ascii="Arial" w:hAnsi="Arial" w:cs="Arial"/>
              </w:rPr>
              <w:t xml:space="preserve">Lav recidiv rate </w:t>
            </w:r>
            <w:r w:rsidRPr="00514369">
              <w:rPr>
                <w:rFonts w:ascii="Arial" w:eastAsia="Calibri" w:hAnsi="Arial" w:cs="Arial"/>
              </w:rPr>
              <w:t>(13% (CI 5-22%))</w:t>
            </w:r>
          </w:p>
        </w:tc>
        <w:tc>
          <w:tcPr>
            <w:tcW w:w="2977" w:type="dxa"/>
          </w:tcPr>
          <w:p w14:paraId="70E43D11" w14:textId="34503B3D" w:rsidR="00514369" w:rsidRPr="00514369" w:rsidRDefault="00514369" w:rsidP="00FA1D5C">
            <w:pPr>
              <w:rPr>
                <w:rFonts w:ascii="Arial" w:hAnsi="Arial" w:cs="Arial"/>
              </w:rPr>
            </w:pPr>
            <w:r w:rsidRPr="00514369">
              <w:rPr>
                <w:rFonts w:ascii="Arial" w:hAnsi="Arial" w:cs="Arial"/>
              </w:rPr>
              <w:t>Risiko for arvæv, infektion, og</w:t>
            </w:r>
            <w:r w:rsidR="00FA1D5C">
              <w:rPr>
                <w:rFonts w:ascii="Arial" w:hAnsi="Arial" w:cs="Arial"/>
              </w:rPr>
              <w:t xml:space="preserve"> </w:t>
            </w:r>
            <w:r w:rsidRPr="00514369">
              <w:rPr>
                <w:rFonts w:ascii="Arial" w:hAnsi="Arial" w:cs="Arial"/>
              </w:rPr>
              <w:t xml:space="preserve">blødning. </w:t>
            </w:r>
            <w:r w:rsidR="00FA1D5C">
              <w:rPr>
                <w:rFonts w:ascii="Arial" w:hAnsi="Arial" w:cs="Arial"/>
              </w:rPr>
              <w:t>Længerevarende indlæggelse</w:t>
            </w:r>
          </w:p>
        </w:tc>
        <w:tc>
          <w:tcPr>
            <w:tcW w:w="2410" w:type="dxa"/>
          </w:tcPr>
          <w:p w14:paraId="5AEBACAE" w14:textId="77777777" w:rsidR="00DE2F0A" w:rsidRDefault="00DE2F0A" w:rsidP="00DE2F0A">
            <w:pPr>
              <w:rPr>
                <w:rFonts w:ascii="Arial" w:hAnsi="Arial" w:cs="Arial"/>
              </w:rPr>
            </w:pPr>
            <w:r>
              <w:rPr>
                <w:rFonts w:ascii="Arial" w:hAnsi="Arial" w:cs="Arial"/>
              </w:rPr>
              <w:t xml:space="preserve">Stationær(e) sinusgang(e)  </w:t>
            </w:r>
          </w:p>
          <w:p w14:paraId="7F0798E7" w14:textId="0DE662D8" w:rsidR="00514369" w:rsidRPr="00514369" w:rsidRDefault="00514369" w:rsidP="00122356">
            <w:pPr>
              <w:rPr>
                <w:rFonts w:ascii="Arial" w:hAnsi="Arial" w:cs="Arial"/>
              </w:rPr>
            </w:pPr>
            <w:r w:rsidRPr="00514369">
              <w:rPr>
                <w:rFonts w:ascii="Arial" w:hAnsi="Arial" w:cs="Arial"/>
              </w:rPr>
              <w:t>Hurley II/III</w:t>
            </w:r>
          </w:p>
        </w:tc>
        <w:tc>
          <w:tcPr>
            <w:tcW w:w="2268" w:type="dxa"/>
          </w:tcPr>
          <w:p w14:paraId="6181CD21" w14:textId="40DBE960" w:rsidR="00514369" w:rsidRPr="00514369" w:rsidRDefault="00C926A1" w:rsidP="00C926A1">
            <w:pPr>
              <w:rPr>
                <w:rFonts w:ascii="Arial" w:hAnsi="Arial" w:cs="Arial"/>
              </w:rPr>
            </w:pPr>
            <w:r w:rsidRPr="00CD7592">
              <w:rPr>
                <w:rFonts w:ascii="Arial" w:hAnsi="Arial" w:cs="Arial"/>
              </w:rPr>
              <w:t xml:space="preserve">1/2 </w:t>
            </w:r>
            <w:r>
              <w:rPr>
                <w:rFonts w:ascii="Arial" w:hAnsi="Arial" w:cs="Arial"/>
              </w:rPr>
              <w:t>B</w:t>
            </w:r>
          </w:p>
        </w:tc>
      </w:tr>
      <w:tr w:rsidR="005D0FD3" w:rsidRPr="00514369" w14:paraId="43750AE0" w14:textId="55F96585" w:rsidTr="0081205E">
        <w:tc>
          <w:tcPr>
            <w:tcW w:w="1951" w:type="dxa"/>
          </w:tcPr>
          <w:p w14:paraId="129F5763" w14:textId="57DC9BEF" w:rsidR="005D0FD3" w:rsidRPr="00514369" w:rsidRDefault="005D0FD3" w:rsidP="00122356">
            <w:pPr>
              <w:rPr>
                <w:rFonts w:ascii="Arial" w:hAnsi="Arial" w:cs="Arial"/>
              </w:rPr>
            </w:pPr>
            <w:r w:rsidRPr="00514369">
              <w:rPr>
                <w:rFonts w:ascii="Arial" w:hAnsi="Arial" w:cs="Arial"/>
              </w:rPr>
              <w:t>C</w:t>
            </w:r>
            <w:r w:rsidR="006471EA">
              <w:rPr>
                <w:rFonts w:ascii="Arial" w:hAnsi="Arial" w:cs="Arial"/>
              </w:rPr>
              <w:t>O</w:t>
            </w:r>
            <w:r w:rsidRPr="006471EA">
              <w:rPr>
                <w:rFonts w:ascii="Arial" w:hAnsi="Arial" w:cs="Arial"/>
                <w:vertAlign w:val="subscript"/>
              </w:rPr>
              <w:t>2</w:t>
            </w:r>
            <w:r w:rsidRPr="00514369">
              <w:rPr>
                <w:rFonts w:ascii="Arial" w:hAnsi="Arial" w:cs="Arial"/>
              </w:rPr>
              <w:t xml:space="preserve"> laser</w:t>
            </w:r>
          </w:p>
        </w:tc>
        <w:tc>
          <w:tcPr>
            <w:tcW w:w="2835" w:type="dxa"/>
          </w:tcPr>
          <w:p w14:paraId="05E83694" w14:textId="5C2B2787" w:rsidR="005D0FD3" w:rsidRPr="00514369" w:rsidRDefault="005D0FD3" w:rsidP="00122356">
            <w:pPr>
              <w:rPr>
                <w:rFonts w:ascii="Arial" w:hAnsi="Arial" w:cs="Arial"/>
              </w:rPr>
            </w:pPr>
            <w:r w:rsidRPr="00514369">
              <w:rPr>
                <w:rFonts w:ascii="Arial" w:hAnsi="Arial" w:cs="Arial"/>
              </w:rPr>
              <w:t>Kan foregå ambulant i LA</w:t>
            </w:r>
          </w:p>
        </w:tc>
        <w:tc>
          <w:tcPr>
            <w:tcW w:w="2977" w:type="dxa"/>
          </w:tcPr>
          <w:p w14:paraId="7E983BFB" w14:textId="04FD55C6" w:rsidR="005D0FD3" w:rsidRPr="00514369" w:rsidRDefault="00FA1D5C" w:rsidP="00052CAB">
            <w:pPr>
              <w:rPr>
                <w:rFonts w:ascii="Arial" w:hAnsi="Arial" w:cs="Arial"/>
              </w:rPr>
            </w:pPr>
            <w:r>
              <w:rPr>
                <w:rFonts w:ascii="Arial" w:hAnsi="Arial" w:cs="Arial"/>
              </w:rPr>
              <w:t>Post</w:t>
            </w:r>
            <w:r w:rsidR="005D0FD3" w:rsidRPr="00514369">
              <w:rPr>
                <w:rFonts w:ascii="Arial" w:hAnsi="Arial" w:cs="Arial"/>
              </w:rPr>
              <w:t>op</w:t>
            </w:r>
            <w:r>
              <w:rPr>
                <w:rFonts w:ascii="Arial" w:hAnsi="Arial" w:cs="Arial"/>
              </w:rPr>
              <w:t>erativ</w:t>
            </w:r>
            <w:r w:rsidR="005D0FD3" w:rsidRPr="00514369">
              <w:rPr>
                <w:rFonts w:ascii="Arial" w:hAnsi="Arial" w:cs="Arial"/>
              </w:rPr>
              <w:t xml:space="preserve"> sygemelding</w:t>
            </w:r>
          </w:p>
          <w:p w14:paraId="3882756D" w14:textId="77777777" w:rsidR="005D0FD3" w:rsidRPr="00514369" w:rsidRDefault="005D0FD3" w:rsidP="00122356">
            <w:pPr>
              <w:rPr>
                <w:rFonts w:ascii="Arial" w:hAnsi="Arial" w:cs="Arial"/>
              </w:rPr>
            </w:pPr>
          </w:p>
        </w:tc>
        <w:tc>
          <w:tcPr>
            <w:tcW w:w="2410" w:type="dxa"/>
          </w:tcPr>
          <w:p w14:paraId="7FDFB022" w14:textId="219B00F4" w:rsidR="005D0FD3" w:rsidRPr="00514369" w:rsidRDefault="00DE2F0A" w:rsidP="00122356">
            <w:pPr>
              <w:rPr>
                <w:rFonts w:ascii="Arial" w:hAnsi="Arial" w:cs="Arial"/>
              </w:rPr>
            </w:pPr>
            <w:r>
              <w:rPr>
                <w:rFonts w:ascii="Arial" w:hAnsi="Arial" w:cs="Arial"/>
              </w:rPr>
              <w:t xml:space="preserve">Stationære </w:t>
            </w:r>
            <w:r w:rsidR="005D0FD3" w:rsidRPr="00514369">
              <w:rPr>
                <w:rFonts w:ascii="Arial" w:hAnsi="Arial" w:cs="Arial"/>
              </w:rPr>
              <w:t>velafgrænsede læsioner</w:t>
            </w:r>
          </w:p>
        </w:tc>
        <w:tc>
          <w:tcPr>
            <w:tcW w:w="2268" w:type="dxa"/>
          </w:tcPr>
          <w:p w14:paraId="2BF9E371" w14:textId="2F899199" w:rsidR="005D0FD3" w:rsidRPr="00B47680" w:rsidRDefault="005D0FD3" w:rsidP="00122356">
            <w:pPr>
              <w:rPr>
                <w:rFonts w:ascii="Arial" w:hAnsi="Arial" w:cs="Arial"/>
              </w:rPr>
            </w:pPr>
            <w:r w:rsidRPr="00B47680">
              <w:rPr>
                <w:rFonts w:ascii="Arial" w:hAnsi="Arial" w:cs="Arial"/>
              </w:rPr>
              <w:t>1 B</w:t>
            </w:r>
          </w:p>
        </w:tc>
      </w:tr>
      <w:tr w:rsidR="005D0FD3" w:rsidRPr="00514369" w14:paraId="4FB1C515" w14:textId="519C27B7" w:rsidTr="0081205E">
        <w:tc>
          <w:tcPr>
            <w:tcW w:w="1951" w:type="dxa"/>
          </w:tcPr>
          <w:p w14:paraId="7C2F1D65" w14:textId="4FD90D27" w:rsidR="005D0FD3" w:rsidRPr="00514369" w:rsidRDefault="005D0FD3" w:rsidP="00122356">
            <w:pPr>
              <w:rPr>
                <w:rFonts w:ascii="Arial" w:hAnsi="Arial" w:cs="Arial"/>
              </w:rPr>
            </w:pPr>
            <w:r w:rsidRPr="00514369">
              <w:rPr>
                <w:rFonts w:ascii="Arial" w:hAnsi="Arial" w:cs="Arial"/>
              </w:rPr>
              <w:t>Nd: Yag</w:t>
            </w:r>
          </w:p>
        </w:tc>
        <w:tc>
          <w:tcPr>
            <w:tcW w:w="2835" w:type="dxa"/>
          </w:tcPr>
          <w:p w14:paraId="3687ACB8" w14:textId="54DA8036" w:rsidR="005D0FD3" w:rsidRPr="00514369" w:rsidRDefault="005D0FD3" w:rsidP="00122356">
            <w:pPr>
              <w:rPr>
                <w:rFonts w:ascii="Arial" w:hAnsi="Arial" w:cs="Arial"/>
              </w:rPr>
            </w:pPr>
            <w:r w:rsidRPr="00514369">
              <w:rPr>
                <w:rFonts w:ascii="Arial" w:hAnsi="Arial" w:cs="Arial"/>
              </w:rPr>
              <w:t xml:space="preserve">Kan foregå ambulant </w:t>
            </w:r>
          </w:p>
        </w:tc>
        <w:tc>
          <w:tcPr>
            <w:tcW w:w="2977" w:type="dxa"/>
          </w:tcPr>
          <w:p w14:paraId="0DF9E098" w14:textId="05D052C4" w:rsidR="005D0FD3" w:rsidRPr="00514369" w:rsidRDefault="000B7E5B" w:rsidP="00122356">
            <w:pPr>
              <w:rPr>
                <w:rFonts w:ascii="Arial" w:hAnsi="Arial" w:cs="Arial"/>
              </w:rPr>
            </w:pPr>
            <w:r>
              <w:rPr>
                <w:rFonts w:ascii="Arial" w:hAnsi="Arial" w:cs="Arial"/>
              </w:rPr>
              <w:t>Ømhed, erytem</w:t>
            </w:r>
          </w:p>
        </w:tc>
        <w:tc>
          <w:tcPr>
            <w:tcW w:w="2410" w:type="dxa"/>
          </w:tcPr>
          <w:p w14:paraId="4629E137" w14:textId="5D7578CC" w:rsidR="005D0FD3" w:rsidRPr="00514369" w:rsidRDefault="005D0FD3" w:rsidP="00122356">
            <w:pPr>
              <w:rPr>
                <w:rFonts w:ascii="Arial" w:hAnsi="Arial" w:cs="Arial"/>
              </w:rPr>
            </w:pPr>
            <w:r w:rsidRPr="00514369">
              <w:rPr>
                <w:rFonts w:ascii="Arial" w:hAnsi="Arial" w:cs="Arial"/>
              </w:rPr>
              <w:t>Recidiverende velafgrænsede læsioner</w:t>
            </w:r>
          </w:p>
        </w:tc>
        <w:tc>
          <w:tcPr>
            <w:tcW w:w="2268" w:type="dxa"/>
          </w:tcPr>
          <w:p w14:paraId="41ABC8CE" w14:textId="4BA35434" w:rsidR="005D0FD3" w:rsidRPr="00514369" w:rsidRDefault="005D0FD3" w:rsidP="00122356">
            <w:pPr>
              <w:rPr>
                <w:rFonts w:ascii="Arial" w:hAnsi="Arial" w:cs="Arial"/>
              </w:rPr>
            </w:pPr>
            <w:r>
              <w:rPr>
                <w:rFonts w:ascii="Arial" w:hAnsi="Arial" w:cs="Arial"/>
              </w:rPr>
              <w:t>2 C</w:t>
            </w:r>
          </w:p>
        </w:tc>
      </w:tr>
      <w:tr w:rsidR="005D0FD3" w:rsidRPr="00514369" w14:paraId="4067BAF5" w14:textId="6B5E479C" w:rsidTr="0081205E">
        <w:tc>
          <w:tcPr>
            <w:tcW w:w="1951" w:type="dxa"/>
          </w:tcPr>
          <w:p w14:paraId="71E2A91E" w14:textId="7EA81A80" w:rsidR="005D0FD3" w:rsidRPr="00514369" w:rsidRDefault="005D0FD3" w:rsidP="00122356">
            <w:pPr>
              <w:rPr>
                <w:rFonts w:ascii="Arial" w:hAnsi="Arial" w:cs="Arial"/>
              </w:rPr>
            </w:pPr>
            <w:r w:rsidRPr="00514369">
              <w:rPr>
                <w:rFonts w:ascii="Arial" w:hAnsi="Arial" w:cs="Arial"/>
              </w:rPr>
              <w:lastRenderedPageBreak/>
              <w:t>IPL</w:t>
            </w:r>
          </w:p>
        </w:tc>
        <w:tc>
          <w:tcPr>
            <w:tcW w:w="2835" w:type="dxa"/>
          </w:tcPr>
          <w:p w14:paraId="1F7ED2B8" w14:textId="120D8C06" w:rsidR="005D0FD3" w:rsidRPr="00514369" w:rsidRDefault="005D0FD3" w:rsidP="00122356">
            <w:pPr>
              <w:rPr>
                <w:rFonts w:ascii="Arial" w:hAnsi="Arial" w:cs="Arial"/>
              </w:rPr>
            </w:pPr>
            <w:r w:rsidRPr="00514369">
              <w:rPr>
                <w:rFonts w:ascii="Arial" w:hAnsi="Arial" w:cs="Arial"/>
              </w:rPr>
              <w:t xml:space="preserve">Kan foregå ambulant </w:t>
            </w:r>
          </w:p>
        </w:tc>
        <w:tc>
          <w:tcPr>
            <w:tcW w:w="2977" w:type="dxa"/>
          </w:tcPr>
          <w:p w14:paraId="5F66A932" w14:textId="2403E7C5" w:rsidR="005D0FD3" w:rsidRPr="00514369" w:rsidRDefault="000B7E5B" w:rsidP="00122356">
            <w:pPr>
              <w:rPr>
                <w:rFonts w:ascii="Arial" w:hAnsi="Arial" w:cs="Arial"/>
              </w:rPr>
            </w:pPr>
            <w:r>
              <w:rPr>
                <w:rFonts w:ascii="Arial" w:hAnsi="Arial" w:cs="Arial"/>
              </w:rPr>
              <w:t>Ømhed, erytem</w:t>
            </w:r>
          </w:p>
        </w:tc>
        <w:tc>
          <w:tcPr>
            <w:tcW w:w="2410" w:type="dxa"/>
          </w:tcPr>
          <w:p w14:paraId="0075C087" w14:textId="2CC18ED5" w:rsidR="005D0FD3" w:rsidRPr="00514369" w:rsidRDefault="005D0FD3" w:rsidP="00122356">
            <w:pPr>
              <w:rPr>
                <w:rFonts w:ascii="Arial" w:hAnsi="Arial" w:cs="Arial"/>
              </w:rPr>
            </w:pPr>
            <w:r w:rsidRPr="00514369">
              <w:rPr>
                <w:rFonts w:ascii="Arial" w:hAnsi="Arial" w:cs="Arial"/>
              </w:rPr>
              <w:t>Recidiverende velafgrænsede læsioner</w:t>
            </w:r>
          </w:p>
        </w:tc>
        <w:tc>
          <w:tcPr>
            <w:tcW w:w="2268" w:type="dxa"/>
          </w:tcPr>
          <w:p w14:paraId="0F416CAF" w14:textId="53E21C84" w:rsidR="005D0FD3" w:rsidRPr="00514369" w:rsidRDefault="005D0FD3" w:rsidP="00122356">
            <w:pPr>
              <w:rPr>
                <w:rFonts w:ascii="Arial" w:hAnsi="Arial" w:cs="Arial"/>
              </w:rPr>
            </w:pPr>
            <w:r>
              <w:rPr>
                <w:rFonts w:ascii="Arial" w:hAnsi="Arial" w:cs="Arial"/>
              </w:rPr>
              <w:t>3 C</w:t>
            </w:r>
          </w:p>
        </w:tc>
      </w:tr>
    </w:tbl>
    <w:p w14:paraId="5749F3B1" w14:textId="35CA6B66" w:rsidR="008B193C" w:rsidRPr="000B7F4D" w:rsidRDefault="008B193C" w:rsidP="008B193C">
      <w:pPr>
        <w:rPr>
          <w:rFonts w:ascii="Arial" w:eastAsia="Calibri" w:hAnsi="Arial" w:cs="Arial"/>
        </w:rPr>
      </w:pPr>
    </w:p>
    <w:p w14:paraId="7C0E6D61" w14:textId="77777777" w:rsidR="00BF5888" w:rsidRPr="000B7F4D" w:rsidRDefault="00BF5888" w:rsidP="00BF5888">
      <w:pPr>
        <w:rPr>
          <w:rFonts w:ascii="Arial" w:hAnsi="Arial" w:cs="Arial"/>
        </w:rPr>
      </w:pPr>
    </w:p>
    <w:p w14:paraId="79BADE42" w14:textId="4E31E62F" w:rsidR="00514369" w:rsidRDefault="00514369" w:rsidP="00BF5888">
      <w:pPr>
        <w:rPr>
          <w:rFonts w:ascii="Arial" w:hAnsi="Arial" w:cs="Arial"/>
          <w:b/>
        </w:rPr>
        <w:sectPr w:rsidR="00514369" w:rsidSect="00F45CEC">
          <w:pgSz w:w="16820" w:h="11900" w:orient="landscape"/>
          <w:pgMar w:top="1134" w:right="1701" w:bottom="1134" w:left="1701" w:header="709" w:footer="709" w:gutter="0"/>
          <w:cols w:space="708"/>
          <w:docGrid w:linePitch="360"/>
        </w:sectPr>
      </w:pPr>
    </w:p>
    <w:p w14:paraId="5CAFBEE5" w14:textId="63D8CDBC" w:rsidR="00BF5888" w:rsidRPr="001D444C" w:rsidRDefault="00BF5888" w:rsidP="004461D6">
      <w:pPr>
        <w:pStyle w:val="Overskrift3"/>
        <w:rPr>
          <w:rFonts w:asciiTheme="minorHAnsi" w:hAnsiTheme="minorHAnsi"/>
          <w:sz w:val="22"/>
          <w:szCs w:val="22"/>
        </w:rPr>
      </w:pPr>
      <w:bookmarkStart w:id="19" w:name="_Toc344726276"/>
      <w:r w:rsidRPr="001D444C">
        <w:rPr>
          <w:rFonts w:asciiTheme="minorHAnsi" w:hAnsiTheme="minorHAnsi"/>
          <w:sz w:val="22"/>
          <w:szCs w:val="22"/>
        </w:rPr>
        <w:lastRenderedPageBreak/>
        <w:t xml:space="preserve">Appendix 3: </w:t>
      </w:r>
      <w:r w:rsidRPr="001D444C">
        <w:rPr>
          <w:rFonts w:asciiTheme="minorHAnsi" w:hAnsiTheme="minorHAnsi" w:cs="Arial"/>
          <w:sz w:val="22"/>
          <w:szCs w:val="22"/>
        </w:rPr>
        <w:t>Skemaer med oversigt over eksisterende evidens for</w:t>
      </w:r>
      <w:r w:rsidR="009A3ABE">
        <w:rPr>
          <w:rFonts w:asciiTheme="minorHAnsi" w:hAnsiTheme="minorHAnsi" w:cs="Arial"/>
          <w:sz w:val="22"/>
          <w:szCs w:val="22"/>
        </w:rPr>
        <w:t xml:space="preserve"> </w:t>
      </w:r>
      <w:r w:rsidRPr="001D444C">
        <w:rPr>
          <w:rFonts w:asciiTheme="minorHAnsi" w:hAnsiTheme="minorHAnsi" w:cs="Arial"/>
          <w:sz w:val="22"/>
          <w:szCs w:val="22"/>
        </w:rPr>
        <w:t>behandlingsinterventioner</w:t>
      </w:r>
      <w:bookmarkEnd w:id="19"/>
    </w:p>
    <w:p w14:paraId="740E6AAB" w14:textId="77777777" w:rsidR="003C54B0" w:rsidRDefault="003C54B0" w:rsidP="00BF5888">
      <w:pPr>
        <w:rPr>
          <w:rFonts w:ascii="Arial" w:hAnsi="Arial" w:cs="Arial"/>
        </w:rPr>
      </w:pPr>
    </w:p>
    <w:p w14:paraId="0612D244" w14:textId="1A2D1CB8" w:rsidR="00E411FB" w:rsidRDefault="003C54B0" w:rsidP="00BF5888">
      <w:pPr>
        <w:rPr>
          <w:rFonts w:ascii="Arial" w:hAnsi="Arial" w:cs="Arial"/>
        </w:rPr>
      </w:pPr>
      <w:r w:rsidRPr="003C54B0">
        <w:rPr>
          <w:rFonts w:ascii="Arial" w:hAnsi="Arial" w:cs="Arial"/>
          <w:b/>
        </w:rPr>
        <w:t>A:</w:t>
      </w:r>
      <w:r>
        <w:rPr>
          <w:rFonts w:ascii="Arial" w:hAnsi="Arial" w:cs="Arial"/>
        </w:rPr>
        <w:t xml:space="preserve"> </w:t>
      </w:r>
      <w:r w:rsidRPr="000B2D63">
        <w:rPr>
          <w:rFonts w:ascii="Arial" w:hAnsi="Arial" w:cs="Arial"/>
          <w:b/>
        </w:rPr>
        <w:t>Lokal behandlinger</w:t>
      </w:r>
    </w:p>
    <w:tbl>
      <w:tblPr>
        <w:tblStyle w:val="Tabelgitter"/>
        <w:tblW w:w="0" w:type="auto"/>
        <w:tblLook w:val="04A0" w:firstRow="1" w:lastRow="0" w:firstColumn="1" w:lastColumn="0" w:noHBand="0" w:noVBand="1"/>
      </w:tblPr>
      <w:tblGrid>
        <w:gridCol w:w="392"/>
        <w:gridCol w:w="9457"/>
      </w:tblGrid>
      <w:tr w:rsidR="00E411FB" w:rsidRPr="000B7F4D" w14:paraId="216604F4" w14:textId="77777777" w:rsidTr="00E411FB">
        <w:tc>
          <w:tcPr>
            <w:tcW w:w="9849" w:type="dxa"/>
            <w:gridSpan w:val="2"/>
          </w:tcPr>
          <w:p w14:paraId="31E7B70C" w14:textId="331BEDB2" w:rsidR="00E411FB" w:rsidRPr="000B7F4D" w:rsidRDefault="00273999" w:rsidP="00273999">
            <w:pPr>
              <w:widowControl w:val="0"/>
              <w:autoSpaceDE w:val="0"/>
              <w:autoSpaceDN w:val="0"/>
              <w:adjustRightInd w:val="0"/>
              <w:ind w:left="34"/>
              <w:jc w:val="both"/>
              <w:rPr>
                <w:rFonts w:ascii="Arial" w:hAnsi="Arial" w:cs="Arial"/>
                <w:b/>
              </w:rPr>
            </w:pPr>
            <w:r>
              <w:rPr>
                <w:rFonts w:ascii="Arial" w:hAnsi="Arial" w:cs="Arial"/>
                <w:b/>
              </w:rPr>
              <w:t xml:space="preserve">Topikal </w:t>
            </w:r>
            <w:r w:rsidR="00E411FB">
              <w:rPr>
                <w:rFonts w:ascii="Arial" w:hAnsi="Arial" w:cs="Arial"/>
                <w:b/>
              </w:rPr>
              <w:t xml:space="preserve">clindamycin </w:t>
            </w:r>
          </w:p>
        </w:tc>
      </w:tr>
      <w:tr w:rsidR="00E411FB" w:rsidRPr="000B7F4D" w14:paraId="53E25423" w14:textId="77777777" w:rsidTr="00E411FB">
        <w:tc>
          <w:tcPr>
            <w:tcW w:w="9849" w:type="dxa"/>
            <w:gridSpan w:val="2"/>
          </w:tcPr>
          <w:p w14:paraId="61D8C3F4"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E411FB" w:rsidRPr="000B7F4D" w14:paraId="0BB5BC00" w14:textId="77777777" w:rsidTr="00E411FB">
        <w:tc>
          <w:tcPr>
            <w:tcW w:w="392" w:type="dxa"/>
          </w:tcPr>
          <w:p w14:paraId="2CC29D28"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2E5B9D7E" w14:textId="4571FB6A"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B47680">
              <w:rPr>
                <w:rFonts w:ascii="Arial" w:hAnsi="Arial" w:cs="Arial"/>
              </w:rPr>
              <w:t xml:space="preserve"> </w:t>
            </w:r>
            <w:r w:rsidRPr="000B7F4D">
              <w:rPr>
                <w:rFonts w:ascii="Arial" w:hAnsi="Arial" w:cs="Arial"/>
              </w:rPr>
              <w:t>metaanalyse</w:t>
            </w:r>
            <w:r w:rsidR="00B47680">
              <w:rPr>
                <w:rFonts w:ascii="Arial" w:hAnsi="Arial" w:cs="Arial"/>
              </w:rPr>
              <w:t>r, et stort randomiseret studie</w:t>
            </w:r>
          </w:p>
        </w:tc>
      </w:tr>
      <w:tr w:rsidR="00E411FB" w:rsidRPr="000B7F4D" w14:paraId="2ACF17FC" w14:textId="77777777" w:rsidTr="00E411FB">
        <w:tc>
          <w:tcPr>
            <w:tcW w:w="392" w:type="dxa"/>
          </w:tcPr>
          <w:p w14:paraId="55F9FB94" w14:textId="77777777" w:rsidR="00E411FB" w:rsidRPr="000B7F4D" w:rsidRDefault="00E411FB" w:rsidP="00E411FB">
            <w:pPr>
              <w:widowControl w:val="0"/>
              <w:autoSpaceDE w:val="0"/>
              <w:autoSpaceDN w:val="0"/>
              <w:adjustRightInd w:val="0"/>
              <w:rPr>
                <w:rFonts w:ascii="Arial" w:hAnsi="Arial" w:cs="Arial"/>
              </w:rPr>
            </w:pPr>
            <w:r>
              <w:rPr>
                <w:rFonts w:ascii="Arial" w:hAnsi="Arial" w:cs="Arial"/>
              </w:rPr>
              <w:t>X</w:t>
            </w:r>
          </w:p>
        </w:tc>
        <w:tc>
          <w:tcPr>
            <w:tcW w:w="9457" w:type="dxa"/>
          </w:tcPr>
          <w:p w14:paraId="723543B7"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0073B35A"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71B43E83" w14:textId="429CE25B" w:rsidR="00E411FB" w:rsidRPr="000B7F4D" w:rsidRDefault="00B47680" w:rsidP="00E411FB">
            <w:pPr>
              <w:widowControl w:val="0"/>
              <w:autoSpaceDE w:val="0"/>
              <w:autoSpaceDN w:val="0"/>
              <w:adjustRightInd w:val="0"/>
              <w:rPr>
                <w:rFonts w:ascii="Arial" w:hAnsi="Arial" w:cs="Arial"/>
              </w:rPr>
            </w:pPr>
            <w:r>
              <w:rPr>
                <w:rFonts w:ascii="Arial" w:hAnsi="Arial" w:cs="Arial"/>
              </w:rPr>
              <w:t>med kontrolgrupper</w:t>
            </w:r>
          </w:p>
        </w:tc>
      </w:tr>
      <w:tr w:rsidR="00E411FB" w:rsidRPr="000B7F4D" w14:paraId="721632F1" w14:textId="77777777" w:rsidTr="00E411FB">
        <w:tc>
          <w:tcPr>
            <w:tcW w:w="392" w:type="dxa"/>
          </w:tcPr>
          <w:p w14:paraId="65D7EF3E"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28020F6B"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E411FB" w:rsidRPr="000B7F4D" w14:paraId="3BD2FADA" w14:textId="77777777" w:rsidTr="00E411FB">
        <w:tc>
          <w:tcPr>
            <w:tcW w:w="392" w:type="dxa"/>
          </w:tcPr>
          <w:p w14:paraId="58AD34CC"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07CF49A8"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364979D0" w14:textId="37BE767E" w:rsidR="00E411FB" w:rsidRPr="000B7F4D" w:rsidRDefault="002263AD" w:rsidP="00E411FB">
            <w:pPr>
              <w:widowControl w:val="0"/>
              <w:autoSpaceDE w:val="0"/>
              <w:autoSpaceDN w:val="0"/>
              <w:adjustRightInd w:val="0"/>
              <w:rPr>
                <w:rFonts w:ascii="Arial" w:hAnsi="Arial" w:cs="Arial"/>
              </w:rPr>
            </w:pPr>
            <w:r>
              <w:rPr>
                <w:rFonts w:ascii="Arial" w:hAnsi="Arial" w:cs="Arial"/>
              </w:rPr>
              <w:t>O</w:t>
            </w:r>
            <w:r w:rsidR="00B47680">
              <w:rPr>
                <w:rFonts w:ascii="Arial" w:hAnsi="Arial" w:cs="Arial"/>
              </w:rPr>
              <w:t>mrådet</w:t>
            </w:r>
          </w:p>
        </w:tc>
      </w:tr>
      <w:tr w:rsidR="00E411FB" w:rsidRPr="000B7F4D" w14:paraId="7CD8AE16" w14:textId="77777777" w:rsidTr="00E411FB">
        <w:tc>
          <w:tcPr>
            <w:tcW w:w="9849" w:type="dxa"/>
            <w:gridSpan w:val="2"/>
          </w:tcPr>
          <w:p w14:paraId="27EE5251"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ref (max 5)</w:t>
            </w:r>
          </w:p>
        </w:tc>
      </w:tr>
      <w:tr w:rsidR="00E411FB" w:rsidRPr="00AF3B27" w14:paraId="3AFEBB8A" w14:textId="77777777" w:rsidTr="00E411FB">
        <w:tc>
          <w:tcPr>
            <w:tcW w:w="392" w:type="dxa"/>
          </w:tcPr>
          <w:p w14:paraId="1F9B78D5" w14:textId="77777777" w:rsidR="00E411FB" w:rsidRPr="000B7F4D" w:rsidRDefault="00E411FB" w:rsidP="00E411FB">
            <w:pPr>
              <w:rPr>
                <w:rFonts w:ascii="Arial" w:hAnsi="Arial" w:cs="Arial"/>
              </w:rPr>
            </w:pPr>
          </w:p>
        </w:tc>
        <w:tc>
          <w:tcPr>
            <w:tcW w:w="9457" w:type="dxa"/>
          </w:tcPr>
          <w:p w14:paraId="2A773A27" w14:textId="706671CA" w:rsidR="00E411FB" w:rsidRPr="00F45CEC" w:rsidRDefault="00E411FB" w:rsidP="009A188E">
            <w:pPr>
              <w:autoSpaceDE w:val="0"/>
              <w:autoSpaceDN w:val="0"/>
              <w:adjustRightInd w:val="0"/>
              <w:rPr>
                <w:rFonts w:ascii="Arial" w:hAnsi="Arial" w:cs="Arial"/>
                <w:color w:val="131413"/>
                <w:lang w:val="en-US"/>
              </w:rPr>
            </w:pPr>
            <w:r w:rsidRPr="00F45CEC">
              <w:rPr>
                <w:rFonts w:ascii="Arial" w:hAnsi="Arial" w:cs="Arial"/>
                <w:color w:val="131413"/>
                <w:lang w:val="en-US"/>
              </w:rPr>
              <w:t>Clemmensen OJ. Topical treatment of hidradenitis suppurativa with</w:t>
            </w:r>
            <w:r>
              <w:rPr>
                <w:rFonts w:ascii="Arial" w:hAnsi="Arial" w:cs="Arial"/>
                <w:color w:val="131413"/>
                <w:lang w:val="en-US"/>
              </w:rPr>
              <w:t xml:space="preserve"> </w:t>
            </w:r>
            <w:r w:rsidRPr="00F45CEC">
              <w:rPr>
                <w:rFonts w:ascii="Arial" w:hAnsi="Arial" w:cs="Arial"/>
                <w:color w:val="131413"/>
                <w:lang w:val="en-US"/>
              </w:rPr>
              <w:t>clindamycin</w:t>
            </w:r>
            <w:r w:rsidR="005A71AE">
              <w:rPr>
                <w:rFonts w:ascii="Arial" w:hAnsi="Arial" w:cs="Arial"/>
                <w:color w:val="131413"/>
                <w:lang w:val="en-US"/>
              </w:rPr>
              <w:t>. Int J Dermatol. 1983.</w:t>
            </w:r>
            <w:r w:rsidR="005A71AE">
              <w:rPr>
                <w:rFonts w:ascii="Arial" w:hAnsi="Arial" w:cs="Arial"/>
                <w:color w:val="131413"/>
                <w:lang w:val="en-US"/>
              </w:rPr>
              <w:fldChar w:fldCharType="begin" w:fldLock="1"/>
            </w:r>
            <w:r w:rsidR="009A188E">
              <w:rPr>
                <w:rFonts w:ascii="Arial" w:hAnsi="Arial" w:cs="Arial"/>
                <w:color w:val="131413"/>
                <w:lang w:val="en-US"/>
              </w:rPr>
              <w:instrText>ADDIN CSL_CITATION { "citationItems" : [ { "id" : "ITEM-1", "itemData" : { "ISSN" : "0011-9059", "PMID" : "6347922", "abstract" : "Thirty patients with recurrent suppurative hidradenitis entered a double blind trial to evaluate the effect of topical clindamycin against placebo in hidradenitis. Twenty seven patients concluded the 3 months' treatment. The overall effect of clindamycin treatment based on patients' assessments, number of abscesses, inflammatory nodules and pustules was significantly better than placebo at each monthly evaluation (P less than 0.01). When each parameter was evaluated separately, clindamycin was significantly superior to placebo except for inflammatory nodules and abscesses on the second and third months' evaluation. No side effects were recorded and the treatment was easy to administer. Topical clindamycin may be helpful prior to radical surgery or spontaneous remission.", "author" : [ { "dropping-particle" : "", "family" : "Clemmensen", "given" : "O J", "non-dropping-particle" : "", "parse-names" : false, "suffix" : "" } ], "container-title" : "International journal of dermatology", "id" : "ITEM-1", "issue" : "5", "issued" : { "date-parts" : [ [ "1983", "6" ] ] }, "page" : "325-8", "title" : "Topical treatment of hidradenitis suppurativa with clindamycin.", "type" : "article-journal", "volume" : "22" }, "uris" : [ "http://www.mendeley.com/documents/?uuid=c302ce1a-c6f6-363e-a153-0abb2224a6e6" ] } ], "mendeley" : { "formattedCitation" : "&lt;sup&gt;13&lt;/sup&gt;", "plainTextFormattedCitation" : "13", "previouslyFormattedCitation" : "&lt;sup&gt;13&lt;/sup&gt;" }, "properties" : { "noteIndex" : 0 }, "schema" : "https://github.com/citation-style-language/schema/raw/master/csl-citation.json" }</w:instrText>
            </w:r>
            <w:r w:rsidR="005A71AE">
              <w:rPr>
                <w:rFonts w:ascii="Arial" w:hAnsi="Arial" w:cs="Arial"/>
                <w:color w:val="131413"/>
                <w:lang w:val="en-US"/>
              </w:rPr>
              <w:fldChar w:fldCharType="separate"/>
            </w:r>
            <w:r w:rsidR="009A188E" w:rsidRPr="009A188E">
              <w:rPr>
                <w:rFonts w:ascii="Arial" w:hAnsi="Arial" w:cs="Arial"/>
                <w:noProof/>
                <w:color w:val="131413"/>
                <w:vertAlign w:val="superscript"/>
                <w:lang w:val="en-US"/>
              </w:rPr>
              <w:t>13</w:t>
            </w:r>
            <w:r w:rsidR="005A71AE">
              <w:rPr>
                <w:rFonts w:ascii="Arial" w:hAnsi="Arial" w:cs="Arial"/>
                <w:color w:val="131413"/>
                <w:lang w:val="en-US"/>
              </w:rPr>
              <w:fldChar w:fldCharType="end"/>
            </w:r>
          </w:p>
        </w:tc>
      </w:tr>
      <w:tr w:rsidR="00E411FB" w:rsidRPr="00F45CEC" w14:paraId="373F38BA" w14:textId="77777777" w:rsidTr="00E411FB">
        <w:tc>
          <w:tcPr>
            <w:tcW w:w="392" w:type="dxa"/>
          </w:tcPr>
          <w:p w14:paraId="596D8103" w14:textId="77777777" w:rsidR="00E411FB" w:rsidRPr="00272016" w:rsidRDefault="00E411FB" w:rsidP="00E411FB">
            <w:pPr>
              <w:widowControl w:val="0"/>
              <w:tabs>
                <w:tab w:val="center" w:pos="4819"/>
                <w:tab w:val="right" w:pos="9638"/>
              </w:tabs>
              <w:autoSpaceDE w:val="0"/>
              <w:autoSpaceDN w:val="0"/>
              <w:adjustRightInd w:val="0"/>
              <w:rPr>
                <w:rFonts w:ascii="Arial" w:hAnsi="Arial" w:cs="Arial"/>
                <w:lang w:val="en-US"/>
              </w:rPr>
            </w:pPr>
          </w:p>
        </w:tc>
        <w:tc>
          <w:tcPr>
            <w:tcW w:w="9457" w:type="dxa"/>
          </w:tcPr>
          <w:p w14:paraId="58FB2ECC" w14:textId="3DEB6D3B" w:rsidR="00E411FB" w:rsidRPr="00F45CEC" w:rsidRDefault="00E411FB" w:rsidP="009A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rPr>
            </w:pPr>
            <w:r w:rsidRPr="00F45CEC">
              <w:rPr>
                <w:rFonts w:ascii="Arial" w:eastAsia="Times New Roman" w:hAnsi="Arial" w:cs="Arial"/>
                <w:color w:val="000000"/>
                <w:lang w:val="en-US"/>
              </w:rPr>
              <w:t xml:space="preserve">Jemec GB, Wendelboe P. Topical clindamycin versus systemic tetracycline in the treatment of hidradenitis suppurativa. </w:t>
            </w:r>
            <w:r w:rsidR="005A71AE">
              <w:rPr>
                <w:rFonts w:ascii="Arial" w:eastAsia="Times New Roman" w:hAnsi="Arial" w:cs="Arial"/>
                <w:color w:val="000000"/>
              </w:rPr>
              <w:t>J Am Acad Dermatol. 1998</w:t>
            </w:r>
            <w:r w:rsidRPr="00F45CEC">
              <w:rPr>
                <w:rFonts w:ascii="Arial" w:eastAsia="Times New Roman" w:hAnsi="Arial" w:cs="Arial"/>
                <w:color w:val="000000"/>
              </w:rPr>
              <w:t>.</w:t>
            </w:r>
            <w:r w:rsidR="005A71AE">
              <w:rPr>
                <w:rFonts w:ascii="Arial" w:eastAsia="Times New Roman" w:hAnsi="Arial" w:cs="Arial"/>
                <w:color w:val="000000"/>
              </w:rPr>
              <w:fldChar w:fldCharType="begin" w:fldLock="1"/>
            </w:r>
            <w:r w:rsidR="009A188E">
              <w:rPr>
                <w:rFonts w:ascii="Arial" w:eastAsia="Times New Roman" w:hAnsi="Arial" w:cs="Arial"/>
                <w:color w:val="000000"/>
              </w:rPr>
              <w:instrText>ADDIN CSL_CITATION { "citationItems" : [ { "id" : "ITEM-1", "itemData" : { "ISSN" : "0190-9622", "PMID" : "9843011", "abstract" : "BACKGROUND Antibiotics are often used to treat hidradenitis, but only topical clindamycin has been shown to be effective in a randomized controlled trial. The paucity of these trials may be the result of difficulties in disease assessment. OBJECTIVE We compare topical clindamycin with systemic tetracycline in the treatment of hidradenitis suppurativa, and study clinical disease assessment. METHODS A total of 46 patients with stage 1 or 2 hidradenitis suppurativa were treated in a double-blind, double dummy controlled trial. RESULTS No significant difference was found between the two types of treatment. Patients' global assessment of disease was significantly worse than physician's assessment in 3 of 5 evaluations (P = .0096 to .015), but the correlation between patients' and physicians' assessments was satisfactory after only one visit (rs = .761 to .895). Soreness was the key factor in patients' overall assessment of the disease. CONCLUSION Systemic therapy with tetracyclines did not show better results than topical therapy with clindamycin. Subjective factors, particularly soreness, appear to be a key factor in patients' assessment of the disease and should, therefore, be included as an outcome variable in future therapy studies.", "author" : [ { "dropping-particle" : "", "family" : "Jemec", "given" : "G B", "non-dropping-particle" : "", "parse-names" : false, "suffix" : "" }, { "dropping-particle" : "", "family" : "Wendelboe", "given" : "P", "non-dropping-particle" : "", "parse-names" : false, "suffix" : "" } ], "container-title" : "Journal of the American Academy of Dermatology", "id" : "ITEM-1", "issue" : "6", "issued" : { "date-parts" : [ [ "1998", "12" ] ] }, "page" : "971-4", "title" : "Topical clindamycin versus systemic tetracycline in the treatment of hidradenitis suppurativa.", "type" : "article-journal", "volume" : "39" }, "uris" : [ "http://www.mendeley.com/documents/?uuid=cc5bc027-8626-321e-9302-d74f6f469222" ] } ], "mendeley" : { "formattedCitation" : "&lt;sup&gt;43&lt;/sup&gt;", "plainTextFormattedCitation" : "43", "previouslyFormattedCitation" : "&lt;sup&gt;43&lt;/sup&gt;" }, "properties" : { "noteIndex" : 0 }, "schema" : "https://github.com/citation-style-language/schema/raw/master/csl-citation.json" }</w:instrText>
            </w:r>
            <w:r w:rsidR="005A71AE">
              <w:rPr>
                <w:rFonts w:ascii="Arial" w:eastAsia="Times New Roman" w:hAnsi="Arial" w:cs="Arial"/>
                <w:color w:val="000000"/>
              </w:rPr>
              <w:fldChar w:fldCharType="separate"/>
            </w:r>
            <w:r w:rsidR="009A188E" w:rsidRPr="009A188E">
              <w:rPr>
                <w:rFonts w:ascii="Arial" w:eastAsia="Times New Roman" w:hAnsi="Arial" w:cs="Arial"/>
                <w:noProof/>
                <w:color w:val="000000"/>
                <w:vertAlign w:val="superscript"/>
              </w:rPr>
              <w:t>43</w:t>
            </w:r>
            <w:r w:rsidR="005A71AE">
              <w:rPr>
                <w:rFonts w:ascii="Arial" w:eastAsia="Times New Roman" w:hAnsi="Arial" w:cs="Arial"/>
                <w:color w:val="000000"/>
              </w:rPr>
              <w:fldChar w:fldCharType="end"/>
            </w:r>
          </w:p>
        </w:tc>
      </w:tr>
      <w:tr w:rsidR="00E411FB" w:rsidRPr="000B7F4D" w14:paraId="59615A6D" w14:textId="77777777" w:rsidTr="00E411FB">
        <w:tc>
          <w:tcPr>
            <w:tcW w:w="9849" w:type="dxa"/>
            <w:gridSpan w:val="2"/>
          </w:tcPr>
          <w:p w14:paraId="0F7011A3"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konklusioner:</w:t>
            </w:r>
          </w:p>
        </w:tc>
      </w:tr>
      <w:tr w:rsidR="00E411FB" w:rsidRPr="000B7F4D" w14:paraId="64B55A59" w14:textId="77777777" w:rsidTr="00E411FB">
        <w:tc>
          <w:tcPr>
            <w:tcW w:w="392" w:type="dxa"/>
          </w:tcPr>
          <w:p w14:paraId="06D6FAFE"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00678B43" w14:textId="77777777" w:rsidR="00E411FB" w:rsidRPr="00F45CEC" w:rsidRDefault="00E411FB" w:rsidP="00E411FB">
            <w:pPr>
              <w:pStyle w:val="FormateretHTML"/>
              <w:shd w:val="clear" w:color="auto" w:fill="FFFFFF"/>
              <w:rPr>
                <w:rFonts w:ascii="Arial" w:hAnsi="Arial" w:cs="Arial"/>
                <w:color w:val="212121"/>
                <w:sz w:val="24"/>
                <w:szCs w:val="24"/>
              </w:rPr>
            </w:pPr>
            <w:r w:rsidRPr="00F45CEC">
              <w:rPr>
                <w:rFonts w:ascii="Arial" w:hAnsi="Arial" w:cs="Arial"/>
                <w:color w:val="212121"/>
                <w:sz w:val="24"/>
                <w:szCs w:val="24"/>
              </w:rPr>
              <w:t>Clindamycin er testet i et dobbelt-blindet randomiseret forsøg på 30 patienter med Hurley stadie I og mild stadie II-sygdom. Effekten blev overvejende observeret på overfladiske læsioner dvs. folliculitis, papler og pustler. Effekten på dybe læsioner dvs. knuder og abscesser var meget lav. Der blev ikke observeret bivirkninger.</w:t>
            </w:r>
          </w:p>
          <w:p w14:paraId="4C75F7EF" w14:textId="48340BF9" w:rsidR="00E411FB" w:rsidRPr="00B47680" w:rsidRDefault="00E411FB" w:rsidP="00B47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rPr>
            </w:pPr>
            <w:r w:rsidRPr="00F45CEC">
              <w:rPr>
                <w:rFonts w:ascii="Arial" w:eastAsia="Times New Roman" w:hAnsi="Arial" w:cs="Arial"/>
                <w:color w:val="212121"/>
              </w:rPr>
              <w:t xml:space="preserve">Topicalt clindamycin er sammenlignet med oralt tetracyclin på 46 patienter med </w:t>
            </w:r>
            <w:r w:rsidRPr="00F45CEC">
              <w:rPr>
                <w:rFonts w:ascii="Arial" w:hAnsi="Arial" w:cs="Arial"/>
                <w:color w:val="212121"/>
              </w:rPr>
              <w:t xml:space="preserve">Hurley stadie I og mild stadie II-sygdom. </w:t>
            </w:r>
            <w:r w:rsidRPr="00F45CEC">
              <w:rPr>
                <w:rFonts w:ascii="Arial" w:eastAsia="Times New Roman" w:hAnsi="Arial" w:cs="Arial"/>
                <w:color w:val="212121"/>
              </w:rPr>
              <w:t xml:space="preserve">Der var ingen forskel i smerte, antal HS læsioner den lægelige vurdering af effekt mellem de to grupper. Begge studier er udført i Danmark </w:t>
            </w:r>
          </w:p>
        </w:tc>
      </w:tr>
    </w:tbl>
    <w:p w14:paraId="1C57EFF6" w14:textId="77777777" w:rsidR="00E411FB" w:rsidRDefault="00E411FB" w:rsidP="00E411FB">
      <w:pPr>
        <w:rPr>
          <w:rFonts w:ascii="Arial" w:hAnsi="Arial" w:cs="Arial"/>
        </w:rPr>
      </w:pPr>
    </w:p>
    <w:tbl>
      <w:tblPr>
        <w:tblStyle w:val="Tabelgitter"/>
        <w:tblW w:w="0" w:type="auto"/>
        <w:tblLook w:val="04A0" w:firstRow="1" w:lastRow="0" w:firstColumn="1" w:lastColumn="0" w:noHBand="0" w:noVBand="1"/>
      </w:tblPr>
      <w:tblGrid>
        <w:gridCol w:w="392"/>
        <w:gridCol w:w="9457"/>
      </w:tblGrid>
      <w:tr w:rsidR="00E411FB" w:rsidRPr="000B7F4D" w14:paraId="563FB94D" w14:textId="77777777" w:rsidTr="00E411FB">
        <w:tc>
          <w:tcPr>
            <w:tcW w:w="9849" w:type="dxa"/>
            <w:gridSpan w:val="2"/>
          </w:tcPr>
          <w:p w14:paraId="749D6BDB" w14:textId="5F3709A5" w:rsidR="00E411FB" w:rsidRPr="00FF5D79" w:rsidRDefault="00E411FB" w:rsidP="00E411FB">
            <w:pPr>
              <w:widowControl w:val="0"/>
              <w:autoSpaceDE w:val="0"/>
              <w:autoSpaceDN w:val="0"/>
              <w:adjustRightInd w:val="0"/>
              <w:ind w:left="34"/>
              <w:jc w:val="both"/>
              <w:rPr>
                <w:rFonts w:ascii="Arial" w:hAnsi="Arial" w:cs="Arial"/>
                <w:b/>
              </w:rPr>
            </w:pPr>
            <w:r w:rsidRPr="002263AD">
              <w:rPr>
                <w:rFonts w:ascii="Arial" w:hAnsi="Arial" w:cs="Arial"/>
                <w:b/>
              </w:rPr>
              <w:t>Topi</w:t>
            </w:r>
            <w:r w:rsidR="00273999" w:rsidRPr="002263AD">
              <w:rPr>
                <w:rFonts w:ascii="Arial" w:hAnsi="Arial" w:cs="Arial"/>
                <w:b/>
              </w:rPr>
              <w:t>k</w:t>
            </w:r>
            <w:r w:rsidRPr="002263AD">
              <w:rPr>
                <w:rFonts w:ascii="Arial" w:hAnsi="Arial" w:cs="Arial"/>
                <w:b/>
              </w:rPr>
              <w:t xml:space="preserve">al </w:t>
            </w:r>
            <w:r w:rsidR="0073743F" w:rsidRPr="00EC388B">
              <w:rPr>
                <w:rFonts w:ascii="Arial" w:hAnsi="Arial" w:cs="Arial"/>
                <w:b/>
              </w:rPr>
              <w:t>r</w:t>
            </w:r>
            <w:r w:rsidRPr="00EC388B">
              <w:rPr>
                <w:rFonts w:ascii="Arial" w:hAnsi="Arial" w:cs="Arial"/>
                <w:b/>
              </w:rPr>
              <w:t>esorcinol</w:t>
            </w:r>
          </w:p>
        </w:tc>
      </w:tr>
      <w:tr w:rsidR="00E411FB" w:rsidRPr="000B7F4D" w14:paraId="5F315462" w14:textId="77777777" w:rsidTr="00E411FB">
        <w:tc>
          <w:tcPr>
            <w:tcW w:w="9849" w:type="dxa"/>
            <w:gridSpan w:val="2"/>
          </w:tcPr>
          <w:p w14:paraId="65B4ABD7"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E411FB" w:rsidRPr="000B7F4D" w14:paraId="289CA6CF" w14:textId="77777777" w:rsidTr="00E411FB">
        <w:tc>
          <w:tcPr>
            <w:tcW w:w="392" w:type="dxa"/>
          </w:tcPr>
          <w:p w14:paraId="027F286B"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67D6703C" w14:textId="1BFA8C95"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B47680">
              <w:rPr>
                <w:rFonts w:ascii="Arial" w:hAnsi="Arial" w:cs="Arial"/>
              </w:rPr>
              <w:t xml:space="preserve"> </w:t>
            </w:r>
            <w:r w:rsidRPr="000B7F4D">
              <w:rPr>
                <w:rFonts w:ascii="Arial" w:hAnsi="Arial" w:cs="Arial"/>
              </w:rPr>
              <w:t>metaanalyse</w:t>
            </w:r>
            <w:r w:rsidR="00B47680">
              <w:rPr>
                <w:rFonts w:ascii="Arial" w:hAnsi="Arial" w:cs="Arial"/>
              </w:rPr>
              <w:t>r, et stort randomiseret studie</w:t>
            </w:r>
          </w:p>
        </w:tc>
      </w:tr>
      <w:tr w:rsidR="00E411FB" w:rsidRPr="000B7F4D" w14:paraId="23D7F3FD" w14:textId="77777777" w:rsidTr="00E411FB">
        <w:tc>
          <w:tcPr>
            <w:tcW w:w="392" w:type="dxa"/>
          </w:tcPr>
          <w:p w14:paraId="1CB81417"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5CE7755E"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368E8E23"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15EF9947" w14:textId="04D706FF" w:rsidR="00E411FB" w:rsidRPr="000B7F4D" w:rsidRDefault="00B47680" w:rsidP="00E411FB">
            <w:pPr>
              <w:widowControl w:val="0"/>
              <w:autoSpaceDE w:val="0"/>
              <w:autoSpaceDN w:val="0"/>
              <w:adjustRightInd w:val="0"/>
              <w:rPr>
                <w:rFonts w:ascii="Arial" w:hAnsi="Arial" w:cs="Arial"/>
              </w:rPr>
            </w:pPr>
            <w:r>
              <w:rPr>
                <w:rFonts w:ascii="Arial" w:hAnsi="Arial" w:cs="Arial"/>
              </w:rPr>
              <w:t>med kontrolgrupper</w:t>
            </w:r>
          </w:p>
        </w:tc>
      </w:tr>
      <w:tr w:rsidR="00E411FB" w:rsidRPr="000B7F4D" w14:paraId="068E05D6" w14:textId="77777777" w:rsidTr="00E411FB">
        <w:tc>
          <w:tcPr>
            <w:tcW w:w="392" w:type="dxa"/>
          </w:tcPr>
          <w:p w14:paraId="2EB7F76B" w14:textId="77777777" w:rsidR="00E411FB" w:rsidRPr="000B7F4D" w:rsidRDefault="00E411FB" w:rsidP="00E411FB">
            <w:pPr>
              <w:widowControl w:val="0"/>
              <w:autoSpaceDE w:val="0"/>
              <w:autoSpaceDN w:val="0"/>
              <w:adjustRightInd w:val="0"/>
              <w:rPr>
                <w:rFonts w:ascii="Arial" w:hAnsi="Arial" w:cs="Arial"/>
              </w:rPr>
            </w:pPr>
            <w:r>
              <w:rPr>
                <w:rFonts w:ascii="Arial" w:hAnsi="Arial" w:cs="Arial"/>
              </w:rPr>
              <w:t>X</w:t>
            </w:r>
          </w:p>
        </w:tc>
        <w:tc>
          <w:tcPr>
            <w:tcW w:w="9457" w:type="dxa"/>
          </w:tcPr>
          <w:p w14:paraId="629B9AC9"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E411FB" w:rsidRPr="000B7F4D" w14:paraId="4F5E6D25" w14:textId="77777777" w:rsidTr="00E411FB">
        <w:tc>
          <w:tcPr>
            <w:tcW w:w="392" w:type="dxa"/>
          </w:tcPr>
          <w:p w14:paraId="11829D0A"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5ACF483F"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5D137AE4" w14:textId="16527681" w:rsidR="00E411FB" w:rsidRPr="000B7F4D" w:rsidRDefault="002263AD" w:rsidP="00E411FB">
            <w:pPr>
              <w:widowControl w:val="0"/>
              <w:autoSpaceDE w:val="0"/>
              <w:autoSpaceDN w:val="0"/>
              <w:adjustRightInd w:val="0"/>
              <w:rPr>
                <w:rFonts w:ascii="Arial" w:hAnsi="Arial" w:cs="Arial"/>
              </w:rPr>
            </w:pPr>
            <w:r>
              <w:rPr>
                <w:rFonts w:ascii="Arial" w:hAnsi="Arial" w:cs="Arial"/>
              </w:rPr>
              <w:t>O</w:t>
            </w:r>
            <w:r w:rsidR="00B47680">
              <w:rPr>
                <w:rFonts w:ascii="Arial" w:hAnsi="Arial" w:cs="Arial"/>
              </w:rPr>
              <w:t>mrådet</w:t>
            </w:r>
          </w:p>
        </w:tc>
      </w:tr>
      <w:tr w:rsidR="00E411FB" w:rsidRPr="000B7F4D" w14:paraId="07FBEF57" w14:textId="77777777" w:rsidTr="00E411FB">
        <w:tc>
          <w:tcPr>
            <w:tcW w:w="9849" w:type="dxa"/>
            <w:gridSpan w:val="2"/>
          </w:tcPr>
          <w:p w14:paraId="748E08FE"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ref (max 5)</w:t>
            </w:r>
          </w:p>
        </w:tc>
      </w:tr>
      <w:tr w:rsidR="00E411FB" w:rsidRPr="00247689" w14:paraId="38AE9723" w14:textId="77777777" w:rsidTr="00E411FB">
        <w:tc>
          <w:tcPr>
            <w:tcW w:w="392" w:type="dxa"/>
          </w:tcPr>
          <w:p w14:paraId="671981D8" w14:textId="77777777" w:rsidR="00E411FB" w:rsidRPr="000B7F4D" w:rsidRDefault="00E411FB" w:rsidP="00E411FB">
            <w:pPr>
              <w:rPr>
                <w:rFonts w:ascii="Arial" w:hAnsi="Arial" w:cs="Arial"/>
              </w:rPr>
            </w:pPr>
          </w:p>
        </w:tc>
        <w:tc>
          <w:tcPr>
            <w:tcW w:w="9457" w:type="dxa"/>
          </w:tcPr>
          <w:p w14:paraId="58971FDF" w14:textId="65D38E80" w:rsidR="00E411FB" w:rsidRPr="00FF5D79" w:rsidRDefault="00E411FB" w:rsidP="009A188E">
            <w:pPr>
              <w:autoSpaceDE w:val="0"/>
              <w:autoSpaceDN w:val="0"/>
              <w:adjustRightInd w:val="0"/>
              <w:rPr>
                <w:rFonts w:ascii="Arial" w:hAnsi="Arial" w:cs="Arial"/>
                <w:lang w:val="en-US"/>
              </w:rPr>
            </w:pPr>
            <w:r w:rsidRPr="00FF5D79">
              <w:rPr>
                <w:rFonts w:ascii="Arial" w:hAnsi="Arial" w:cs="Arial"/>
                <w:lang w:val="en-US"/>
              </w:rPr>
              <w:t>Boer J, Jemec GB. Resorcinol peels as a possible self-treatment of painful nodules in hidradenitis suppurativa. C</w:t>
            </w:r>
            <w:r w:rsidR="005A71AE">
              <w:rPr>
                <w:rFonts w:ascii="Arial" w:hAnsi="Arial" w:cs="Arial"/>
                <w:lang w:val="en-US"/>
              </w:rPr>
              <w:t>lin Exp Dermatol 2010.</w:t>
            </w:r>
            <w:r w:rsidR="00134316">
              <w:rPr>
                <w:rFonts w:ascii="Arial" w:hAnsi="Arial" w:cs="Arial"/>
                <w:lang w:val="en-US"/>
              </w:rPr>
              <w:fldChar w:fldCharType="begin" w:fldLock="1"/>
            </w:r>
            <w:r w:rsidR="009A188E">
              <w:rPr>
                <w:rFonts w:ascii="Arial" w:hAnsi="Arial" w:cs="Arial"/>
                <w:lang w:val="en-US"/>
              </w:rPr>
              <w:instrText>ADDIN CSL_CITATION { "citationItems" : [ { "id" : "ITEM-1", "itemData" : { "DOI" : "10.1111/j.1365-2230.2009.03377.x. PubMed PMID: 19549239.", "author" : [ { "dropping-particle" : "", "family" : "Boer", "given" : "J", "non-dropping-particle" : "", "parse-names" : false, "suffix" : "" }, { "dropping-particle" : "", "family" : "Jemec", "given" : "GB", "non-dropping-particle" : "", "parse-names" : false, "suffix" : "" } ], "container-title" : "Clin Exp Dermatol.", "id" : "ITEM-1", "issue" : "1", "issued" : { "date-parts" : [ [ "2010" ] ] }, "page" : "3-40.", "title" : "Resorcinol peels as a possible self-treatment of painful nodules in hidradenitis suppurativa.", "type" : "article-journal", "volume" : "Jan;35" }, "uris" : [ "http://www.mendeley.com/documents/?uuid=b54def47-e0a9-45e5-905f-39fecb7128d5" ] } ], "mendeley" : { "formattedCitation" : "&lt;sup&gt;16&lt;/sup&gt;", "plainTextFormattedCitation" : "16", "previouslyFormattedCitation" : "&lt;sup&gt;16&lt;/sup&gt;" }, "properties" : { "noteIndex" : 0 }, "schema" : "https://github.com/citation-style-language/schema/raw/master/csl-citation.json" }</w:instrText>
            </w:r>
            <w:r w:rsidR="00134316">
              <w:rPr>
                <w:rFonts w:ascii="Arial" w:hAnsi="Arial" w:cs="Arial"/>
                <w:lang w:val="en-US"/>
              </w:rPr>
              <w:fldChar w:fldCharType="separate"/>
            </w:r>
            <w:r w:rsidR="009A188E" w:rsidRPr="009A188E">
              <w:rPr>
                <w:rFonts w:ascii="Arial" w:hAnsi="Arial" w:cs="Arial"/>
                <w:noProof/>
                <w:vertAlign w:val="superscript"/>
                <w:lang w:val="en-US"/>
              </w:rPr>
              <w:t>16</w:t>
            </w:r>
            <w:r w:rsidR="00134316">
              <w:rPr>
                <w:rFonts w:ascii="Arial" w:hAnsi="Arial" w:cs="Arial"/>
                <w:lang w:val="en-US"/>
              </w:rPr>
              <w:fldChar w:fldCharType="end"/>
            </w:r>
          </w:p>
        </w:tc>
      </w:tr>
      <w:tr w:rsidR="00E411FB" w:rsidRPr="00247689" w14:paraId="1D361C3A" w14:textId="77777777" w:rsidTr="00E411FB">
        <w:tc>
          <w:tcPr>
            <w:tcW w:w="392" w:type="dxa"/>
          </w:tcPr>
          <w:p w14:paraId="1CE8ED7D" w14:textId="77777777" w:rsidR="00E411FB" w:rsidRPr="00247689" w:rsidRDefault="00E411FB" w:rsidP="00E411FB">
            <w:pPr>
              <w:widowControl w:val="0"/>
              <w:autoSpaceDE w:val="0"/>
              <w:autoSpaceDN w:val="0"/>
              <w:adjustRightInd w:val="0"/>
              <w:rPr>
                <w:rFonts w:ascii="Arial" w:hAnsi="Arial" w:cs="Arial"/>
                <w:lang w:val="en-US"/>
              </w:rPr>
            </w:pPr>
          </w:p>
        </w:tc>
        <w:tc>
          <w:tcPr>
            <w:tcW w:w="9457" w:type="dxa"/>
          </w:tcPr>
          <w:p w14:paraId="2EEB8ABC" w14:textId="4036BA83" w:rsidR="00E411FB" w:rsidRPr="00FF5D79" w:rsidRDefault="00E411FB" w:rsidP="009A188E">
            <w:pPr>
              <w:autoSpaceDE w:val="0"/>
              <w:autoSpaceDN w:val="0"/>
              <w:adjustRightInd w:val="0"/>
              <w:rPr>
                <w:rFonts w:ascii="Arial" w:hAnsi="Arial" w:cs="Arial"/>
                <w:lang w:val="en-US"/>
              </w:rPr>
            </w:pPr>
            <w:r w:rsidRPr="00FF5D79">
              <w:rPr>
                <w:rFonts w:ascii="Arial" w:hAnsi="Arial" w:cs="Arial"/>
              </w:rPr>
              <w:t xml:space="preserve">Cassano N, Alessandrini G, Mastrolonardo M et al. </w:t>
            </w:r>
            <w:r w:rsidRPr="00FF5D79">
              <w:rPr>
                <w:rFonts w:ascii="Arial" w:hAnsi="Arial" w:cs="Arial"/>
                <w:lang w:val="en-US"/>
              </w:rPr>
              <w:t xml:space="preserve">Peeling agents: toxicological and allergological aspects. </w:t>
            </w:r>
            <w:r w:rsidRPr="00FF5D79">
              <w:rPr>
                <w:rFonts w:ascii="Arial" w:hAnsi="Arial" w:cs="Arial"/>
              </w:rPr>
              <w:t xml:space="preserve">J </w:t>
            </w:r>
            <w:r w:rsidR="005A71AE">
              <w:rPr>
                <w:rFonts w:ascii="Arial" w:hAnsi="Arial" w:cs="Arial"/>
              </w:rPr>
              <w:t>Eur Acad Dermatol Venereol 1999</w:t>
            </w:r>
            <w:r w:rsidRPr="00FF5D79">
              <w:rPr>
                <w:rFonts w:ascii="Arial" w:hAnsi="Arial" w:cs="Arial"/>
              </w:rPr>
              <w:t>.</w:t>
            </w:r>
            <w:r w:rsidR="00134316">
              <w:rPr>
                <w:rFonts w:ascii="Arial" w:hAnsi="Arial" w:cs="Arial"/>
              </w:rPr>
              <w:fldChar w:fldCharType="begin" w:fldLock="1"/>
            </w:r>
            <w:r w:rsidR="009A188E">
              <w:rPr>
                <w:rFonts w:ascii="Arial" w:hAnsi="Arial" w:cs="Arial"/>
              </w:rPr>
              <w:instrText>ADDIN CSL_CITATION { "citationItems" : [ { "id" : "ITEM-1", "itemData" : { "ISSN" : "0926-9959", "PMID" : "10565625", "abstract" : "BACKGROUND The use of peeling agents is very common in clinical practice. However, despite the overall good safety profile, it is not without any inherent risk; therefore, clinicians should be adequately informed about potential risk in order to avoid or prevent them. OBJECTIVE This paper reviews toxicological and allergological aspects of peeling agents in general, also beyond their actual use in peeling procedures. Toxic and allergic reactions from peeling agents are rather uncommon and have been rarely reported in association with the medical use of peels. METHODS Systemic toxic effects may essentially derive from phenol and potentially from two phenol derivatives, resorcinol and salicylic acid. A complete understanding of the toxicological profile of peeling agents, along with a correct execution of the technique and a carefully selection of patients, can help avoid serious side effects. RESULTS Allergic contact reactions occur most frequently with resorcinol, while most peeling agents are only rare sensitizers or appear to be free of true sensitizing power. Other types of hypersensitivity response seem to be very rare.", "author" : [ { "dropping-particle" : "", "family" : "Cassano", "given" : "N", "non-dropping-particle" : "", "parse-names" : false, "suffix" : "" }, { "dropping-particle" : "", "family" : "Alessandrini", "given" : "G", "non-dropping-particle" : "", "parse-names" : false, "suffix" : "" }, { "dropping-particle" : "", "family" : "Mastrolonardo", "given" : "M", "non-dropping-particle" : "", "parse-names" : false, "suffix" : "" }, { "dropping-particle" : "", "family" : "Vena", "given" : "G A", "non-dropping-particle" : "", "parse-names" : false, "suffix" : "" } ], "container-title" : "Journal of the European Academy of Dermatology and Venereology : JEADV", "id" : "ITEM-1", "issue" : "1", "issued" : { "date-parts" : [ [ "1999", "7" ] ] }, "page" : "14-23", "title" : "Peeling agents: toxicological and allergological aspects.", "type" : "article-journal", "volume" : "13" }, "uris" : [ "http://www.mendeley.com/documents/?uuid=f3369021-993e-33aa-b650-1a7b67095cf0" ] } ], "mendeley" : { "formattedCitation" : "&lt;sup&gt;44&lt;/sup&gt;", "plainTextFormattedCitation" : "44", "previouslyFormattedCitation" : "&lt;sup&gt;44&lt;/sup&gt;" }, "properties" : { "noteIndex" : 0 }, "schema" : "https://github.com/citation-style-language/schema/raw/master/csl-citation.json" }</w:instrText>
            </w:r>
            <w:r w:rsidR="00134316">
              <w:rPr>
                <w:rFonts w:ascii="Arial" w:hAnsi="Arial" w:cs="Arial"/>
              </w:rPr>
              <w:fldChar w:fldCharType="separate"/>
            </w:r>
            <w:r w:rsidR="009A188E" w:rsidRPr="009A188E">
              <w:rPr>
                <w:rFonts w:ascii="Arial" w:hAnsi="Arial" w:cs="Arial"/>
                <w:noProof/>
                <w:vertAlign w:val="superscript"/>
              </w:rPr>
              <w:t>44</w:t>
            </w:r>
            <w:r w:rsidR="00134316">
              <w:rPr>
                <w:rFonts w:ascii="Arial" w:hAnsi="Arial" w:cs="Arial"/>
              </w:rPr>
              <w:fldChar w:fldCharType="end"/>
            </w:r>
          </w:p>
        </w:tc>
      </w:tr>
      <w:tr w:rsidR="00E411FB" w:rsidRPr="000B7F4D" w14:paraId="645D22BD" w14:textId="77777777" w:rsidTr="00E411FB">
        <w:tc>
          <w:tcPr>
            <w:tcW w:w="9849" w:type="dxa"/>
            <w:gridSpan w:val="2"/>
          </w:tcPr>
          <w:p w14:paraId="3FE58CF3"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konklusioner:</w:t>
            </w:r>
          </w:p>
        </w:tc>
      </w:tr>
      <w:tr w:rsidR="00E411FB" w:rsidRPr="000B7F4D" w14:paraId="613F4348" w14:textId="77777777" w:rsidTr="00E411FB">
        <w:tc>
          <w:tcPr>
            <w:tcW w:w="392" w:type="dxa"/>
          </w:tcPr>
          <w:p w14:paraId="640A8C0B"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03AB649B" w14:textId="77777777" w:rsidR="00E411FB" w:rsidRPr="000B7F4D" w:rsidRDefault="00E411FB" w:rsidP="00E411FB">
            <w:pPr>
              <w:widowControl w:val="0"/>
              <w:autoSpaceDE w:val="0"/>
              <w:autoSpaceDN w:val="0"/>
              <w:adjustRightInd w:val="0"/>
              <w:rPr>
                <w:rFonts w:ascii="Arial" w:hAnsi="Arial" w:cs="Arial"/>
              </w:rPr>
            </w:pPr>
            <w:r>
              <w:rPr>
                <w:rFonts w:ascii="Arial" w:hAnsi="Arial" w:cs="Arial"/>
              </w:rPr>
              <w:t xml:space="preserve">Små studier uden kontrolgrupper. </w:t>
            </w:r>
            <w:r w:rsidRPr="000B7F4D">
              <w:rPr>
                <w:rFonts w:ascii="Arial" w:hAnsi="Arial" w:cs="Arial"/>
              </w:rPr>
              <w:t xml:space="preserve">Kan anvendes </w:t>
            </w:r>
            <w:r>
              <w:rPr>
                <w:rFonts w:ascii="Arial" w:hAnsi="Arial" w:cs="Arial"/>
              </w:rPr>
              <w:t xml:space="preserve">som vedligeholdelsesbehandling </w:t>
            </w:r>
            <w:r w:rsidRPr="000B7F4D">
              <w:rPr>
                <w:rFonts w:ascii="Arial" w:hAnsi="Arial" w:cs="Arial"/>
              </w:rPr>
              <w:t>af HS Hurley I og II</w:t>
            </w:r>
          </w:p>
        </w:tc>
      </w:tr>
    </w:tbl>
    <w:p w14:paraId="53050B1B" w14:textId="77777777" w:rsidR="00E411FB" w:rsidRDefault="00E411FB" w:rsidP="00E411FB">
      <w:pPr>
        <w:rPr>
          <w:rFonts w:ascii="Arial" w:hAnsi="Arial" w:cs="Arial"/>
        </w:rPr>
      </w:pPr>
    </w:p>
    <w:p w14:paraId="7A9C61AF" w14:textId="77777777" w:rsidR="002B4533" w:rsidRDefault="002B4533" w:rsidP="00E411FB">
      <w:pPr>
        <w:rPr>
          <w:rFonts w:ascii="Arial" w:hAnsi="Arial" w:cs="Arial"/>
        </w:rPr>
      </w:pPr>
    </w:p>
    <w:tbl>
      <w:tblPr>
        <w:tblStyle w:val="Tabelgitter"/>
        <w:tblW w:w="0" w:type="auto"/>
        <w:tblLook w:val="04A0" w:firstRow="1" w:lastRow="0" w:firstColumn="1" w:lastColumn="0" w:noHBand="0" w:noVBand="1"/>
      </w:tblPr>
      <w:tblGrid>
        <w:gridCol w:w="392"/>
        <w:gridCol w:w="9457"/>
      </w:tblGrid>
      <w:tr w:rsidR="00E411FB" w:rsidRPr="000B7F4D" w14:paraId="0E6FD096" w14:textId="77777777" w:rsidTr="00E411FB">
        <w:tc>
          <w:tcPr>
            <w:tcW w:w="9849" w:type="dxa"/>
            <w:gridSpan w:val="2"/>
          </w:tcPr>
          <w:p w14:paraId="0387DE82" w14:textId="779A023D" w:rsidR="00E411FB" w:rsidRPr="00FF5D79" w:rsidRDefault="00E411FB" w:rsidP="00E411FB">
            <w:pPr>
              <w:widowControl w:val="0"/>
              <w:autoSpaceDE w:val="0"/>
              <w:autoSpaceDN w:val="0"/>
              <w:adjustRightInd w:val="0"/>
              <w:ind w:left="34"/>
              <w:jc w:val="both"/>
              <w:rPr>
                <w:rFonts w:ascii="Arial" w:hAnsi="Arial" w:cs="Arial"/>
                <w:b/>
              </w:rPr>
            </w:pPr>
            <w:r w:rsidRPr="00FF5D79">
              <w:rPr>
                <w:rFonts w:ascii="Arial" w:hAnsi="Arial" w:cs="Arial"/>
                <w:b/>
              </w:rPr>
              <w:lastRenderedPageBreak/>
              <w:t xml:space="preserve">Intralæsionel </w:t>
            </w:r>
            <w:r w:rsidRPr="00FF5D79">
              <w:rPr>
                <w:rFonts w:ascii="Arial" w:hAnsi="Arial" w:cs="Arial"/>
                <w:b/>
                <w:bCs/>
              </w:rPr>
              <w:t>triamcinolonacetonid 10</w:t>
            </w:r>
            <w:r w:rsidR="0073743F">
              <w:rPr>
                <w:rFonts w:ascii="Arial" w:hAnsi="Arial" w:cs="Arial"/>
                <w:b/>
                <w:bCs/>
              </w:rPr>
              <w:t xml:space="preserve"> </w:t>
            </w:r>
            <w:r w:rsidRPr="00FF5D79">
              <w:rPr>
                <w:rFonts w:ascii="Arial" w:hAnsi="Arial" w:cs="Arial"/>
                <w:b/>
                <w:bCs/>
              </w:rPr>
              <w:t>mg/ml</w:t>
            </w:r>
          </w:p>
        </w:tc>
      </w:tr>
      <w:tr w:rsidR="00E411FB" w:rsidRPr="000B7F4D" w14:paraId="40D6B237" w14:textId="77777777" w:rsidTr="00E411FB">
        <w:tc>
          <w:tcPr>
            <w:tcW w:w="9849" w:type="dxa"/>
            <w:gridSpan w:val="2"/>
          </w:tcPr>
          <w:p w14:paraId="72A1B62C"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E411FB" w:rsidRPr="000B7F4D" w14:paraId="783865BB" w14:textId="77777777" w:rsidTr="00E411FB">
        <w:tc>
          <w:tcPr>
            <w:tcW w:w="392" w:type="dxa"/>
          </w:tcPr>
          <w:p w14:paraId="077FC81E"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70048392" w14:textId="2BEAC92C"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B47680">
              <w:rPr>
                <w:rFonts w:ascii="Arial" w:hAnsi="Arial" w:cs="Arial"/>
              </w:rPr>
              <w:t xml:space="preserve"> </w:t>
            </w:r>
            <w:r w:rsidRPr="000B7F4D">
              <w:rPr>
                <w:rFonts w:ascii="Arial" w:hAnsi="Arial" w:cs="Arial"/>
              </w:rPr>
              <w:t>metaanalyse</w:t>
            </w:r>
            <w:r w:rsidR="00B47680">
              <w:rPr>
                <w:rFonts w:ascii="Arial" w:hAnsi="Arial" w:cs="Arial"/>
              </w:rPr>
              <w:t>r, et stort randomiseret studie</w:t>
            </w:r>
          </w:p>
        </w:tc>
      </w:tr>
      <w:tr w:rsidR="00E411FB" w:rsidRPr="000B7F4D" w14:paraId="42BC5075" w14:textId="77777777" w:rsidTr="00E411FB">
        <w:tc>
          <w:tcPr>
            <w:tcW w:w="392" w:type="dxa"/>
          </w:tcPr>
          <w:p w14:paraId="26A3B424"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714290A2"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21B3829A"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7EA60936"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med kontrolgrupper)</w:t>
            </w:r>
          </w:p>
        </w:tc>
      </w:tr>
      <w:tr w:rsidR="00E411FB" w:rsidRPr="000B7F4D" w14:paraId="61D23E06" w14:textId="77777777" w:rsidTr="00E411FB">
        <w:tc>
          <w:tcPr>
            <w:tcW w:w="392" w:type="dxa"/>
          </w:tcPr>
          <w:p w14:paraId="4D676B73" w14:textId="77777777" w:rsidR="00E411FB" w:rsidRPr="000B7F4D" w:rsidRDefault="00E411FB" w:rsidP="00E411FB">
            <w:pPr>
              <w:widowControl w:val="0"/>
              <w:autoSpaceDE w:val="0"/>
              <w:autoSpaceDN w:val="0"/>
              <w:adjustRightInd w:val="0"/>
              <w:rPr>
                <w:rFonts w:ascii="Arial" w:hAnsi="Arial" w:cs="Arial"/>
              </w:rPr>
            </w:pPr>
            <w:r>
              <w:rPr>
                <w:rFonts w:ascii="Arial" w:hAnsi="Arial" w:cs="Arial"/>
              </w:rPr>
              <w:t>X</w:t>
            </w:r>
          </w:p>
        </w:tc>
        <w:tc>
          <w:tcPr>
            <w:tcW w:w="9457" w:type="dxa"/>
          </w:tcPr>
          <w:p w14:paraId="1391F78B"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E411FB" w:rsidRPr="000B7F4D" w14:paraId="1417A4A2" w14:textId="77777777" w:rsidTr="00E411FB">
        <w:tc>
          <w:tcPr>
            <w:tcW w:w="392" w:type="dxa"/>
          </w:tcPr>
          <w:p w14:paraId="59A264AA"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45FCAA98"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09296516" w14:textId="2A7895E1" w:rsidR="00E411FB" w:rsidRPr="000B7F4D" w:rsidRDefault="002263AD" w:rsidP="00E411FB">
            <w:pPr>
              <w:widowControl w:val="0"/>
              <w:autoSpaceDE w:val="0"/>
              <w:autoSpaceDN w:val="0"/>
              <w:adjustRightInd w:val="0"/>
              <w:rPr>
                <w:rFonts w:ascii="Arial" w:hAnsi="Arial" w:cs="Arial"/>
              </w:rPr>
            </w:pPr>
            <w:r>
              <w:rPr>
                <w:rFonts w:ascii="Arial" w:hAnsi="Arial" w:cs="Arial"/>
              </w:rPr>
              <w:t>O</w:t>
            </w:r>
            <w:r w:rsidR="00E411FB" w:rsidRPr="000B7F4D">
              <w:rPr>
                <w:rFonts w:ascii="Arial" w:hAnsi="Arial" w:cs="Arial"/>
              </w:rPr>
              <w:t>mrådet</w:t>
            </w:r>
          </w:p>
        </w:tc>
      </w:tr>
      <w:tr w:rsidR="00E411FB" w:rsidRPr="000B7F4D" w14:paraId="0BC9585F" w14:textId="77777777" w:rsidTr="00E411FB">
        <w:tc>
          <w:tcPr>
            <w:tcW w:w="9849" w:type="dxa"/>
            <w:gridSpan w:val="2"/>
          </w:tcPr>
          <w:p w14:paraId="6A1391B2"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ref (max 5)</w:t>
            </w:r>
          </w:p>
        </w:tc>
      </w:tr>
      <w:tr w:rsidR="00E411FB" w:rsidRPr="00247689" w14:paraId="6FA9F566" w14:textId="77777777" w:rsidTr="00E411FB">
        <w:tc>
          <w:tcPr>
            <w:tcW w:w="392" w:type="dxa"/>
          </w:tcPr>
          <w:p w14:paraId="464FEDE8" w14:textId="77777777" w:rsidR="00E411FB" w:rsidRPr="000B7F4D" w:rsidRDefault="00E411FB" w:rsidP="00E411FB">
            <w:pPr>
              <w:rPr>
                <w:rFonts w:ascii="Arial" w:hAnsi="Arial" w:cs="Arial"/>
              </w:rPr>
            </w:pPr>
          </w:p>
        </w:tc>
        <w:tc>
          <w:tcPr>
            <w:tcW w:w="9457" w:type="dxa"/>
          </w:tcPr>
          <w:p w14:paraId="175528E2" w14:textId="7B591E7D" w:rsidR="00E411FB" w:rsidRPr="00EB6D79" w:rsidRDefault="00E411FB" w:rsidP="00E41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val="en-US"/>
              </w:rPr>
            </w:pPr>
            <w:r w:rsidRPr="00861FC0">
              <w:rPr>
                <w:rFonts w:ascii="Arial" w:eastAsia="Times New Roman" w:hAnsi="Arial" w:cs="Arial"/>
                <w:color w:val="000000"/>
                <w:lang w:val="en-US"/>
              </w:rPr>
              <w:t xml:space="preserve">Riis PT, </w:t>
            </w:r>
            <w:r w:rsidR="005A71AE" w:rsidRPr="00861FC0">
              <w:rPr>
                <w:rFonts w:ascii="Arial" w:eastAsia="Times New Roman" w:hAnsi="Arial" w:cs="Arial"/>
                <w:color w:val="000000"/>
                <w:lang w:val="en-US"/>
              </w:rPr>
              <w:t xml:space="preserve">et al. </w:t>
            </w:r>
            <w:r w:rsidRPr="00EB6D79">
              <w:rPr>
                <w:rFonts w:ascii="Arial" w:eastAsia="Times New Roman" w:hAnsi="Arial" w:cs="Arial"/>
                <w:color w:val="000000"/>
                <w:lang w:val="en-US"/>
              </w:rPr>
              <w:t>Intralesional triamcinolone for flares of hidradenitis suppurativa</w:t>
            </w:r>
          </w:p>
          <w:p w14:paraId="390E2B90" w14:textId="1D12A9A2" w:rsidR="00E411FB" w:rsidRPr="00EB6D79" w:rsidRDefault="00E411FB" w:rsidP="009A1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val="en-US"/>
              </w:rPr>
            </w:pPr>
            <w:r w:rsidRPr="00EB6D79">
              <w:rPr>
                <w:rFonts w:ascii="Arial" w:eastAsia="Times New Roman" w:hAnsi="Arial" w:cs="Arial"/>
                <w:color w:val="000000"/>
                <w:lang w:val="en-US"/>
              </w:rPr>
              <w:t>(HS): A case seri</w:t>
            </w:r>
            <w:r w:rsidRPr="00FF5D79">
              <w:rPr>
                <w:rFonts w:ascii="Arial" w:eastAsia="Times New Roman" w:hAnsi="Arial" w:cs="Arial"/>
                <w:color w:val="000000"/>
                <w:lang w:val="en-US"/>
              </w:rPr>
              <w:t>es. J Am Acad Dermatol. 2016</w:t>
            </w:r>
            <w:r w:rsidR="00134316">
              <w:rPr>
                <w:rFonts w:ascii="Arial" w:eastAsia="Times New Roman" w:hAnsi="Arial" w:cs="Arial"/>
                <w:color w:val="000000"/>
                <w:lang w:val="en-US"/>
              </w:rPr>
              <w:t>.</w:t>
            </w:r>
            <w:r w:rsidR="00134316">
              <w:rPr>
                <w:rFonts w:ascii="Arial" w:eastAsia="Times New Roman" w:hAnsi="Arial" w:cs="Arial"/>
                <w:color w:val="000000"/>
                <w:lang w:val="en-US"/>
              </w:rPr>
              <w:fldChar w:fldCharType="begin" w:fldLock="1"/>
            </w:r>
            <w:r w:rsidR="009A188E">
              <w:rPr>
                <w:rFonts w:ascii="Arial" w:eastAsia="Times New Roman" w:hAnsi="Arial" w:cs="Arial"/>
                <w:color w:val="000000"/>
                <w:lang w:val="en-US"/>
              </w:rPr>
              <w:instrText>ADDIN CSL_CITATION { "citationItems" : [ { "id" : "ITEM-1", "itemData" : { "DOI" : "10.1016/j.jaad.2016.06.049", "ISSN" : "1097-6787", "PMID" : "27692735", "abstract" : "BACKGROUND Hidradenitis suppurativa (HS) is a chronic inflammatory disease of the hair follicle. Standard practice of managing acute flares with corticosteroid injection lacks scientific evidence. OBJECTIVE We sought to assess the outcomes of routine treatment using intralesional triamcinolone (triamcinolone acetonide 10\u00a0mg/mL) in the management of acute flares in HS. METHODS This was a prospective case series evaluating the effect of intralesional corticosteroids for alleviation of acute flares in HS. Physician- and patient-reported outcomes were noted. RESULTS Significant reductions in physician-assessed erythema (median score from 2-1, P\u00a0&lt;\u00a0.0001), edema (median score from 2-1, P\u00a0&lt;\u00a0.0001), suppuration (median score from 2-1, P\u00a0&lt;\u00a0.0001), and size (median score from 3-1, P\u00a0&lt;\u00a0.0001) was demonstrated at follow-up. A significant difference in patient-reported pain\u00a0visual analog scale scores occurred after 1\u00a0day (from 5.5-2.3, P\u00a0&lt;\u00a0.005) and from day 1 to day 2 (from 2.3-1.4, P\u00a0&lt;\u00a0.002). LIMITATIONS Small study size, open single-arm design, and short follow-up time are the limitations of this study. CONCLUSION Intralesional injection of corticosteroids is perceived as beneficial by physicians and patients in the management of HS flares by reducing pain after 1\u00a0day and signs of inflammation approximately 7\u00a0days later.", "author" : [ { "dropping-particle" : "", "family" : "Riis", "given" : "Peter Theut", "non-dropping-particle" : "", "parse-names" : false, "suffix" : "" }, { "dropping-particle" : "", "family" : "Boer", "given" : "Jurr", "non-dropping-particle" : "", "parse-names" : false, "suffix" : "" }, { "dropping-particle" : "", "family" : "Prens", "given" : "Errol P", "non-dropping-particle" : "", "parse-names" : false, "suffix" : "" }, { "dropping-particle" : "", "family" : "Saunte", "given" : "Ditte M L", "non-dropping-particle" : "", "parse-names" : false, "suffix" : "" }, { "dropping-particle" : "", "family" : "Deckers", "given" : "Inge E", "non-dropping-particle" : "", "parse-names" : false, "suffix" : "" }, { "dropping-particle" : "", "family" : "Emtestam", "given" : "Lennart", "non-dropping-particle" : "", "parse-names" : false, "suffix" : "" }, { "dropping-particle" : "", "family" : "Sartorius", "given" : "Karin", "non-dropping-particle" : "", "parse-names" : false, "suffix" : "" }, { "dropping-particle" : "", "family" : "Jemec", "given" : "Gregor B E", "non-dropping-particle" : "", "parse-names" : false, "suffix" : "" } ], "container-title" : "Journal of the American Academy of Dermatology", "id" : "ITEM-1", "issued" : { "date-parts" : [ [ "2016", "9", "28" ] ] }, "title" : "Intralesional triamcinolone for flares of hidradenitis suppurativa (HS): A case series.", "type" : "article-journal" }, "uris" : [ "http://www.mendeley.com/documents/?uuid=d6932752-fd2b-33b3-844d-c53feaaf88f6" ] } ], "mendeley" : { "formattedCitation" : "&lt;sup&gt;15&lt;/sup&gt;", "plainTextFormattedCitation" : "15", "previouslyFormattedCitation" : "&lt;sup&gt;15&lt;/sup&gt;" }, "properties" : { "noteIndex" : 0 }, "schema" : "https://github.com/citation-style-language/schema/raw/master/csl-citation.json" }</w:instrText>
            </w:r>
            <w:r w:rsidR="00134316">
              <w:rPr>
                <w:rFonts w:ascii="Arial" w:eastAsia="Times New Roman" w:hAnsi="Arial" w:cs="Arial"/>
                <w:color w:val="000000"/>
                <w:lang w:val="en-US"/>
              </w:rPr>
              <w:fldChar w:fldCharType="separate"/>
            </w:r>
            <w:r w:rsidR="009A188E" w:rsidRPr="009A188E">
              <w:rPr>
                <w:rFonts w:ascii="Arial" w:eastAsia="Times New Roman" w:hAnsi="Arial" w:cs="Arial"/>
                <w:noProof/>
                <w:color w:val="000000"/>
                <w:vertAlign w:val="superscript"/>
                <w:lang w:val="en-US"/>
              </w:rPr>
              <w:t>15</w:t>
            </w:r>
            <w:r w:rsidR="00134316">
              <w:rPr>
                <w:rFonts w:ascii="Arial" w:eastAsia="Times New Roman" w:hAnsi="Arial" w:cs="Arial"/>
                <w:color w:val="000000"/>
                <w:lang w:val="en-US"/>
              </w:rPr>
              <w:fldChar w:fldCharType="end"/>
            </w:r>
          </w:p>
        </w:tc>
      </w:tr>
      <w:tr w:rsidR="00E411FB" w:rsidRPr="000B7F4D" w14:paraId="13F68C3C" w14:textId="77777777" w:rsidTr="00E411FB">
        <w:tc>
          <w:tcPr>
            <w:tcW w:w="9849" w:type="dxa"/>
            <w:gridSpan w:val="2"/>
          </w:tcPr>
          <w:p w14:paraId="66382BD6"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konklusioner:</w:t>
            </w:r>
          </w:p>
        </w:tc>
      </w:tr>
      <w:tr w:rsidR="00E411FB" w:rsidRPr="000B7F4D" w14:paraId="4552C755" w14:textId="77777777" w:rsidTr="00E411FB">
        <w:tc>
          <w:tcPr>
            <w:tcW w:w="392" w:type="dxa"/>
          </w:tcPr>
          <w:p w14:paraId="746E84F4" w14:textId="77777777" w:rsidR="00E411FB" w:rsidRPr="000B7F4D" w:rsidRDefault="00E411FB" w:rsidP="00E411FB">
            <w:pPr>
              <w:widowControl w:val="0"/>
              <w:autoSpaceDE w:val="0"/>
              <w:autoSpaceDN w:val="0"/>
              <w:adjustRightInd w:val="0"/>
              <w:rPr>
                <w:rFonts w:ascii="Arial" w:hAnsi="Arial" w:cs="Arial"/>
              </w:rPr>
            </w:pPr>
          </w:p>
        </w:tc>
        <w:tc>
          <w:tcPr>
            <w:tcW w:w="9457" w:type="dxa"/>
          </w:tcPr>
          <w:p w14:paraId="53A03D0C" w14:textId="50D16A2E" w:rsidR="00E411FB" w:rsidRPr="00B47680" w:rsidRDefault="00E411FB" w:rsidP="00847D69">
            <w:pPr>
              <w:pStyle w:val="FormateretHTML"/>
              <w:shd w:val="clear" w:color="auto" w:fill="FFFFFF"/>
              <w:rPr>
                <w:rFonts w:ascii="Arial" w:hAnsi="Arial" w:cs="Arial"/>
                <w:sz w:val="24"/>
                <w:szCs w:val="24"/>
              </w:rPr>
            </w:pPr>
            <w:r w:rsidRPr="00EB6D79">
              <w:rPr>
                <w:rFonts w:ascii="Arial" w:hAnsi="Arial" w:cs="Arial"/>
                <w:sz w:val="24"/>
                <w:szCs w:val="24"/>
              </w:rPr>
              <w:t xml:space="preserve">Enkelt prospektivt multicenterstudie på 36 patienter. Kan overvejes ved akut forværring med </w:t>
            </w:r>
            <w:r w:rsidR="00847D69">
              <w:rPr>
                <w:rFonts w:ascii="Arial" w:hAnsi="Arial" w:cs="Arial"/>
                <w:sz w:val="24"/>
                <w:szCs w:val="24"/>
              </w:rPr>
              <w:t xml:space="preserve">enkelte </w:t>
            </w:r>
            <w:r w:rsidRPr="00EB6D79">
              <w:rPr>
                <w:rFonts w:ascii="Arial" w:hAnsi="Arial" w:cs="Arial"/>
                <w:sz w:val="24"/>
                <w:szCs w:val="24"/>
              </w:rPr>
              <w:t xml:space="preserve">inflammerede noduli og abscesser. </w:t>
            </w:r>
            <w:r w:rsidR="00847D69">
              <w:rPr>
                <w:rFonts w:ascii="Arial" w:hAnsi="Arial" w:cs="Arial"/>
                <w:sz w:val="24"/>
                <w:szCs w:val="24"/>
              </w:rPr>
              <w:t>Bør ikke</w:t>
            </w:r>
            <w:r w:rsidRPr="00EB6D79">
              <w:rPr>
                <w:rFonts w:ascii="Arial" w:hAnsi="Arial" w:cs="Arial"/>
                <w:sz w:val="24"/>
                <w:szCs w:val="24"/>
              </w:rPr>
              <w:t xml:space="preserve"> anvende</w:t>
            </w:r>
            <w:r w:rsidR="00847D69">
              <w:rPr>
                <w:rFonts w:ascii="Arial" w:hAnsi="Arial" w:cs="Arial"/>
                <w:sz w:val="24"/>
                <w:szCs w:val="24"/>
              </w:rPr>
              <w:t>s til udbredt sygdom.</w:t>
            </w:r>
            <w:r w:rsidRPr="00EB6D79">
              <w:rPr>
                <w:rFonts w:ascii="Arial" w:hAnsi="Arial" w:cs="Arial"/>
                <w:sz w:val="24"/>
                <w:szCs w:val="24"/>
              </w:rPr>
              <w:t xml:space="preserve"> </w:t>
            </w:r>
          </w:p>
        </w:tc>
      </w:tr>
    </w:tbl>
    <w:p w14:paraId="1B193A8B" w14:textId="77777777" w:rsidR="00E411FB" w:rsidRDefault="00E411FB" w:rsidP="00BF5888">
      <w:pPr>
        <w:rPr>
          <w:rFonts w:ascii="Arial" w:hAnsi="Arial" w:cs="Arial"/>
        </w:rPr>
      </w:pPr>
    </w:p>
    <w:p w14:paraId="3AEECD6B" w14:textId="61AE2574" w:rsidR="0073743F" w:rsidRDefault="0073743F" w:rsidP="00BF5888">
      <w:pPr>
        <w:rPr>
          <w:rFonts w:ascii="Arial" w:hAnsi="Arial" w:cs="Arial"/>
          <w:b/>
        </w:rPr>
      </w:pPr>
      <w:r w:rsidRPr="0073743F">
        <w:rPr>
          <w:rFonts w:ascii="Arial" w:hAnsi="Arial" w:cs="Arial"/>
          <w:b/>
        </w:rPr>
        <w:t>B:</w:t>
      </w:r>
      <w:r>
        <w:rPr>
          <w:rFonts w:ascii="Arial" w:hAnsi="Arial" w:cs="Arial"/>
        </w:rPr>
        <w:t xml:space="preserve"> </w:t>
      </w:r>
      <w:r w:rsidRPr="000B2D63">
        <w:rPr>
          <w:rFonts w:ascii="Arial" w:hAnsi="Arial" w:cs="Arial"/>
          <w:b/>
        </w:rPr>
        <w:t>Systemisk terapi</w:t>
      </w:r>
    </w:p>
    <w:p w14:paraId="0F0C4071" w14:textId="77777777" w:rsidR="0073743F" w:rsidRDefault="0073743F" w:rsidP="00BF5888">
      <w:pPr>
        <w:rPr>
          <w:rFonts w:ascii="Arial" w:hAnsi="Arial" w:cs="Arial"/>
          <w:b/>
        </w:rPr>
      </w:pPr>
    </w:p>
    <w:tbl>
      <w:tblPr>
        <w:tblStyle w:val="Tabelgitter"/>
        <w:tblW w:w="0" w:type="auto"/>
        <w:tblLook w:val="04A0" w:firstRow="1" w:lastRow="0" w:firstColumn="1" w:lastColumn="0" w:noHBand="0" w:noVBand="1"/>
      </w:tblPr>
      <w:tblGrid>
        <w:gridCol w:w="392"/>
        <w:gridCol w:w="9457"/>
      </w:tblGrid>
      <w:tr w:rsidR="0073743F" w:rsidRPr="000B7F4D" w14:paraId="4EAC1825" w14:textId="77777777" w:rsidTr="0073743F">
        <w:tc>
          <w:tcPr>
            <w:tcW w:w="9849" w:type="dxa"/>
            <w:gridSpan w:val="2"/>
          </w:tcPr>
          <w:p w14:paraId="58C31291" w14:textId="77B4863E" w:rsidR="0073743F" w:rsidRPr="000B7F4D" w:rsidRDefault="0073743F" w:rsidP="00EC388B">
            <w:pPr>
              <w:widowControl w:val="0"/>
              <w:autoSpaceDE w:val="0"/>
              <w:autoSpaceDN w:val="0"/>
              <w:adjustRightInd w:val="0"/>
              <w:ind w:left="34"/>
              <w:jc w:val="both"/>
              <w:rPr>
                <w:rFonts w:ascii="Arial" w:hAnsi="Arial" w:cs="Arial"/>
                <w:b/>
              </w:rPr>
            </w:pPr>
            <w:r w:rsidRPr="000B7F4D">
              <w:rPr>
                <w:rFonts w:ascii="Arial" w:hAnsi="Arial" w:cs="Arial"/>
                <w:b/>
              </w:rPr>
              <w:t>A</w:t>
            </w:r>
            <w:r w:rsidR="002B4533">
              <w:rPr>
                <w:rFonts w:ascii="Arial" w:hAnsi="Arial" w:cs="Arial"/>
                <w:b/>
              </w:rPr>
              <w:t xml:space="preserve">citretin </w:t>
            </w:r>
          </w:p>
        </w:tc>
      </w:tr>
      <w:tr w:rsidR="0073743F" w:rsidRPr="000B7F4D" w14:paraId="689ACDCE" w14:textId="77777777" w:rsidTr="0073743F">
        <w:tc>
          <w:tcPr>
            <w:tcW w:w="9849" w:type="dxa"/>
            <w:gridSpan w:val="2"/>
          </w:tcPr>
          <w:p w14:paraId="3B272A9E"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50E0EE29" w14:textId="77777777" w:rsidTr="0073743F">
        <w:tc>
          <w:tcPr>
            <w:tcW w:w="392" w:type="dxa"/>
          </w:tcPr>
          <w:p w14:paraId="15D652F2"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5A38D219"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78868D74" w14:textId="77777777" w:rsidTr="0073743F">
        <w:tc>
          <w:tcPr>
            <w:tcW w:w="392" w:type="dxa"/>
          </w:tcPr>
          <w:p w14:paraId="601D7601"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6544FFC5"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231508A0"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78F8B6B7"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496E2064" w14:textId="77777777" w:rsidTr="0073743F">
        <w:tc>
          <w:tcPr>
            <w:tcW w:w="392" w:type="dxa"/>
          </w:tcPr>
          <w:p w14:paraId="5CED8876"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7" w:type="dxa"/>
          </w:tcPr>
          <w:p w14:paraId="1F98F14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41EFCFE6" w14:textId="77777777" w:rsidTr="0073743F">
        <w:tc>
          <w:tcPr>
            <w:tcW w:w="392" w:type="dxa"/>
          </w:tcPr>
          <w:p w14:paraId="20DD7B1D"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6BC8D8C1"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1330606C" w14:textId="60DF2229" w:rsidR="0073743F" w:rsidRPr="000B7F4D" w:rsidRDefault="00847D69"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42079887" w14:textId="77777777" w:rsidTr="0073743F">
        <w:tc>
          <w:tcPr>
            <w:tcW w:w="9849" w:type="dxa"/>
            <w:gridSpan w:val="2"/>
          </w:tcPr>
          <w:p w14:paraId="28077B08"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A67B74" w14:paraId="4F52DF08" w14:textId="77777777" w:rsidTr="0073743F">
        <w:tc>
          <w:tcPr>
            <w:tcW w:w="392" w:type="dxa"/>
          </w:tcPr>
          <w:p w14:paraId="38735CD8"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CBD903A" w14:textId="1DF70AD7" w:rsidR="0073743F" w:rsidRPr="005A71AE" w:rsidRDefault="00847D69" w:rsidP="009A188E">
            <w:pPr>
              <w:spacing w:before="100" w:beforeAutospacing="1" w:after="100" w:afterAutospacing="1"/>
              <w:outlineLvl w:val="0"/>
              <w:rPr>
                <w:rFonts w:ascii="Arial" w:eastAsia="Times New Roman" w:hAnsi="Arial" w:cs="Arial"/>
                <w:bCs/>
                <w:kern w:val="36"/>
                <w:lang w:val="en-US"/>
              </w:rPr>
            </w:pPr>
            <w:r w:rsidRPr="005A71AE">
              <w:rPr>
                <w:rFonts w:ascii="Arial" w:hAnsi="Arial" w:cs="Arial"/>
                <w:lang w:val="en-US"/>
              </w:rPr>
              <w:t>Boer, J. and M. Nazary.</w:t>
            </w:r>
            <w:r w:rsidR="0073743F" w:rsidRPr="005A71AE">
              <w:rPr>
                <w:rFonts w:ascii="Arial" w:hAnsi="Arial" w:cs="Arial"/>
                <w:lang w:val="en-US"/>
              </w:rPr>
              <w:t xml:space="preserve"> Long-term results of acitretin therapy for hidradenitis suppurativa. Is acne inversa also a misnomer? Br J Dermatol, 2011.</w:t>
            </w:r>
            <w:r w:rsidR="00825B7B" w:rsidRPr="005A71AE">
              <w:rPr>
                <w:rFonts w:ascii="Arial" w:hAnsi="Arial" w:cs="Arial"/>
                <w:lang w:val="en-US"/>
              </w:rPr>
              <w:fldChar w:fldCharType="begin" w:fldLock="1"/>
            </w:r>
            <w:r w:rsidR="009A188E">
              <w:rPr>
                <w:rFonts w:ascii="Arial" w:hAnsi="Arial" w:cs="Arial"/>
                <w:lang w:val="en-US"/>
              </w:rPr>
              <w:instrText>ADDIN CSL_CITATION { "citationItems" : [ { "id" : "ITEM-1", "itemData" : { "DOI" : "10.1111/j.1365-2133.2010.10071.x", "ISSN" : "00070963", "PMID" : "20874789", "abstract" : "BACKGROUND Hidradenitis suppurativa (HS) is a distressing chronic inflammatory skin disorder which affects predominantly the groins and axillae. In analogy to acne, oral isotretinoin has been considered in the treatment of HS, although there are strong indications that this drug has only a very limited therapeutic effect. During the past 25 years scattered case reports have described promising results of treatment with acitretin. OBJECTIVES To evaluate the long-term efficacy of acitretin monotherapy. METHODS A retrospective study in 12 patients with severe, recalcitrant HS who were treated with acitretin for 9-12 months at one Dermatology Centre in the Netherlands between 2005 and 2007 and were followed up to 4 years. The patients were men and infertile women. The efficacy of the treatment was rated by the patients on global maximum pain of nodules and abscesses on a visual analogue scale (VAS) as well as by physician global assessment. RESULTS All 12 patients achieved remission and experienced a significant decrease in pain as assessed by VAS. In nine patients long-lasting improvement was observed, with no recurrence of lesions after 6 months (n = 1), 1 year (n = 3), &gt;2 years (n = 2), &gt;3 years (n = 2) and &gt;4 years (n = 1). CONCLUSIONS Acitretin appears to be an effective treatment for refractory HS, leading to reduction of pain from painful nodules and reducing the extent of the disease for a prolonged period.", "author" : [ { "dropping-particle" : "", "family" : "Boer", "given" : "J.", "non-dropping-particle" : "", "parse-names" : false, "suffix" : "" }, { "dropping-particle" : "", "family" : "Nazary", "given" : "M.", "non-dropping-particle" : "", "parse-names" : false, "suffix" : "" } ], "container-title" : "British Journal of Dermatology", "id" : "ITEM-1", "issue" : "1", "issued" : { "date-parts" : [ [ "2011", "1" ] ] }, "page" : "170-175", "title" : "Long-term results of acitretin therapy for hidradenitis suppurativa. Is acne inversa also a misnomer?", "type" : "article-journal", "volume" : "164" }, "uris" : [ "http://www.mendeley.com/documents/?uuid=ba337c3c-8848-3b4a-93ab-c0812a7694da" ] } ], "mendeley" : { "formattedCitation" : "&lt;sup&gt;45&lt;/sup&gt;", "plainTextFormattedCitation" : "45", "previouslyFormattedCitation" : "&lt;sup&gt;45&lt;/sup&gt;" }, "properties" : { "noteIndex" : 0 }, "schema" : "https://github.com/citation-style-language/schema/raw/master/csl-citation.json" }</w:instrText>
            </w:r>
            <w:r w:rsidR="00825B7B" w:rsidRPr="005A71AE">
              <w:rPr>
                <w:rFonts w:ascii="Arial" w:hAnsi="Arial" w:cs="Arial"/>
                <w:lang w:val="en-US"/>
              </w:rPr>
              <w:fldChar w:fldCharType="separate"/>
            </w:r>
            <w:r w:rsidR="009A188E" w:rsidRPr="009A188E">
              <w:rPr>
                <w:rFonts w:ascii="Arial" w:hAnsi="Arial" w:cs="Arial"/>
                <w:noProof/>
                <w:vertAlign w:val="superscript"/>
                <w:lang w:val="en-US"/>
              </w:rPr>
              <w:t>45</w:t>
            </w:r>
            <w:r w:rsidR="00825B7B" w:rsidRPr="005A71AE">
              <w:rPr>
                <w:rFonts w:ascii="Arial" w:hAnsi="Arial" w:cs="Arial"/>
                <w:lang w:val="en-US"/>
              </w:rPr>
              <w:fldChar w:fldCharType="end"/>
            </w:r>
          </w:p>
        </w:tc>
      </w:tr>
      <w:tr w:rsidR="0073743F" w:rsidRPr="000B7F4D" w14:paraId="2D41C54E" w14:textId="77777777" w:rsidTr="0073743F">
        <w:tc>
          <w:tcPr>
            <w:tcW w:w="392" w:type="dxa"/>
          </w:tcPr>
          <w:p w14:paraId="39430734" w14:textId="77777777" w:rsidR="0073743F" w:rsidRPr="006F3763" w:rsidRDefault="0073743F" w:rsidP="0073743F">
            <w:pPr>
              <w:widowControl w:val="0"/>
              <w:autoSpaceDE w:val="0"/>
              <w:autoSpaceDN w:val="0"/>
              <w:adjustRightInd w:val="0"/>
              <w:rPr>
                <w:rFonts w:ascii="Arial" w:hAnsi="Arial" w:cs="Arial"/>
                <w:lang w:val="en-US"/>
              </w:rPr>
            </w:pPr>
          </w:p>
        </w:tc>
        <w:tc>
          <w:tcPr>
            <w:tcW w:w="9457" w:type="dxa"/>
          </w:tcPr>
          <w:p w14:paraId="5B7832CD" w14:textId="48AB87C6" w:rsidR="0073743F" w:rsidRPr="005A71AE" w:rsidRDefault="00847D69" w:rsidP="009A188E">
            <w:pPr>
              <w:rPr>
                <w:rFonts w:ascii="Arial" w:eastAsia="Times New Roman" w:hAnsi="Arial" w:cs="Arial"/>
              </w:rPr>
            </w:pPr>
            <w:r w:rsidRPr="005A71AE">
              <w:rPr>
                <w:rFonts w:ascii="Arial" w:hAnsi="Arial" w:cs="Arial"/>
                <w:lang w:val="en-US"/>
              </w:rPr>
              <w:t xml:space="preserve">Matusiak, L. et al. </w:t>
            </w:r>
            <w:r w:rsidR="0073743F" w:rsidRPr="005A71AE">
              <w:rPr>
                <w:rFonts w:ascii="Arial" w:hAnsi="Arial" w:cs="Arial"/>
                <w:lang w:val="en-US"/>
              </w:rPr>
              <w:t xml:space="preserve">Acitretin treatment for hidradenitis suppurativa: a prospective series of 17 patients. </w:t>
            </w:r>
            <w:r w:rsidR="005A71AE">
              <w:rPr>
                <w:rFonts w:ascii="Arial" w:hAnsi="Arial" w:cs="Arial"/>
              </w:rPr>
              <w:t>Br J Dermatol, 2014</w:t>
            </w:r>
            <w:r w:rsidR="0073743F" w:rsidRPr="005A71AE">
              <w:rPr>
                <w:rFonts w:ascii="Arial" w:hAnsi="Arial" w:cs="Arial"/>
              </w:rPr>
              <w:t>.</w:t>
            </w:r>
            <w:r w:rsidR="00825B7B" w:rsidRPr="005A71AE">
              <w:rPr>
                <w:rFonts w:ascii="Arial" w:hAnsi="Arial" w:cs="Arial"/>
              </w:rPr>
              <w:fldChar w:fldCharType="begin" w:fldLock="1"/>
            </w:r>
            <w:r w:rsidR="009A188E">
              <w:rPr>
                <w:rFonts w:ascii="Arial" w:hAnsi="Arial" w:cs="Arial"/>
              </w:rPr>
              <w:instrText>ADDIN CSL_CITATION { "citationItems" : [ { "id" : "ITEM-1", "itemData" : { "DOI" : "10.1111/bjd.12884", "ISSN" : "00070963", "PMID" : "24506875", "abstract" : "BACKGROUND The management of hidradenitis suppurativa (HS) is still challenging, and new treatment methods are necessary. Acitretin seems to be a promising agent in HS management; however, literature data are limited. OBJECTIVES To investigate the clinical efficacy of acitretin monotherapy in 17 patients with long-standing and recalcitrant HS. Simultaneously, an assessment of quality of life was carried out. METHODS The study was conducted with a group of 17 patients with HS. Patients were treated with acitretin for up to 9 months and examined at baseline, after 1 month, and then every 3 months from baseline. The clinical extent of disease severity was measured with the HS Severity Index (HSSI), Hurley scoring system, Physician's Global Assessment and Dermatology Life Quality Index (DLQI). RESULTS Nine patients (53%) finished the whole 9 months of acitretin treatment. The mean acitretin dose was 0\u00b756 \u00b1 0\u00b708 mg kg(-1) daily. A significant improvement of clinical manifestation (HSSI, DLQI) was observed after only 1 month of therapy, and further improvement was recorded during the next few months. Overall, eight subjects (47%) fulfilled the criteria for response (HSSI \u2265 50% reduction from baseline). The dropout rate was 47%, due mostly to drug ineffectiveness and adverse events. Discontinuation of treatment resulted in deterioration or relapse of HS 2-8 months after acitretin cessation, in all but one patient. CONCLUSIONS HS treatment with acitretin seems to be a promising method of disease management. However, due to the high daily dosage, its usage may be limited.", "author" : [ { "dropping-particle" : "", "family" : "Matusiak", "given" : "\u0141.", "non-dropping-particle" : "", "parse-names" : false, "suffix" : "" }, { "dropping-particle" : "", "family" : "Bieniek", "given" : "A.", "non-dropping-particle" : "", "parse-names" : false, "suffix" : "" }, { "dropping-particle" : "", "family" : "Szepietowski", "given" : "J.C.", "non-dropping-particle" : "", "parse-names" : false, "suffix" : "" } ], "container-title" : "British Journal of Dermatology", "id" : "ITEM-1", "issue" : "1", "issued" : { "date-parts" : [ [ "2014", "7" ] ] }, "page" : "170-174", "title" : "Acitretin treatment for hidradenitis suppurativa: a prospective series of 17 patients", "type" : "article-journal", "volume" : "171" }, "uris" : [ "http://www.mendeley.com/documents/?uuid=761bb525-17c1-34b4-9772-1552ce79a518" ] } ], "mendeley" : { "formattedCitation" : "&lt;sup&gt;46&lt;/sup&gt;", "plainTextFormattedCitation" : "46", "previouslyFormattedCitation" : "&lt;sup&gt;46&lt;/sup&gt;" }, "properties" : { "noteIndex" : 0 }, "schema" : "https://github.com/citation-style-language/schema/raw/master/csl-citation.json" }</w:instrText>
            </w:r>
            <w:r w:rsidR="00825B7B" w:rsidRPr="005A71AE">
              <w:rPr>
                <w:rFonts w:ascii="Arial" w:hAnsi="Arial" w:cs="Arial"/>
              </w:rPr>
              <w:fldChar w:fldCharType="separate"/>
            </w:r>
            <w:r w:rsidR="009A188E" w:rsidRPr="009A188E">
              <w:rPr>
                <w:rFonts w:ascii="Arial" w:hAnsi="Arial" w:cs="Arial"/>
                <w:noProof/>
                <w:vertAlign w:val="superscript"/>
              </w:rPr>
              <w:t>46</w:t>
            </w:r>
            <w:r w:rsidR="00825B7B" w:rsidRPr="005A71AE">
              <w:rPr>
                <w:rFonts w:ascii="Arial" w:hAnsi="Arial" w:cs="Arial"/>
              </w:rPr>
              <w:fldChar w:fldCharType="end"/>
            </w:r>
          </w:p>
        </w:tc>
      </w:tr>
      <w:tr w:rsidR="0073743F" w:rsidRPr="000B7F4D" w14:paraId="47897E98" w14:textId="77777777" w:rsidTr="0073743F">
        <w:tc>
          <w:tcPr>
            <w:tcW w:w="392" w:type="dxa"/>
          </w:tcPr>
          <w:p w14:paraId="5328304A"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47D167D7" w14:textId="224EA92E" w:rsidR="0073743F" w:rsidRPr="005A71AE" w:rsidRDefault="00847D69" w:rsidP="009A188E">
            <w:pPr>
              <w:widowControl w:val="0"/>
              <w:autoSpaceDE w:val="0"/>
              <w:autoSpaceDN w:val="0"/>
              <w:adjustRightInd w:val="0"/>
              <w:rPr>
                <w:rFonts w:ascii="Arial" w:hAnsi="Arial" w:cs="Arial"/>
              </w:rPr>
            </w:pPr>
            <w:r w:rsidRPr="005A71AE">
              <w:rPr>
                <w:rFonts w:ascii="Arial" w:hAnsi="Arial" w:cs="Arial"/>
                <w:lang w:val="en-US"/>
              </w:rPr>
              <w:t>Scheman, A.J. et al.</w:t>
            </w:r>
            <w:r w:rsidR="0073743F" w:rsidRPr="005A71AE">
              <w:rPr>
                <w:rFonts w:ascii="Arial" w:hAnsi="Arial" w:cs="Arial"/>
                <w:lang w:val="en-US"/>
              </w:rPr>
              <w:t xml:space="preserve"> Nodulocystic acne and hidradenitis suppurativa treated with acitretin: a case report. </w:t>
            </w:r>
            <w:r w:rsidR="005A71AE">
              <w:rPr>
                <w:rFonts w:ascii="Arial" w:hAnsi="Arial" w:cs="Arial"/>
              </w:rPr>
              <w:t>Cutis, 2002</w:t>
            </w:r>
            <w:r w:rsidR="0073743F" w:rsidRPr="005A71AE">
              <w:rPr>
                <w:rFonts w:ascii="Arial" w:hAnsi="Arial" w:cs="Arial"/>
              </w:rPr>
              <w:t>.</w:t>
            </w:r>
            <w:r w:rsidR="00825B7B" w:rsidRPr="005A71AE">
              <w:rPr>
                <w:rFonts w:ascii="Arial" w:hAnsi="Arial" w:cs="Arial"/>
              </w:rPr>
              <w:fldChar w:fldCharType="begin" w:fldLock="1"/>
            </w:r>
            <w:r w:rsidR="009A188E">
              <w:rPr>
                <w:rFonts w:ascii="Arial" w:hAnsi="Arial" w:cs="Arial"/>
              </w:rPr>
              <w:instrText>ADDIN CSL_CITATION { "citationItems" : [ { "id" : "ITEM-1", "itemData" : { "ISSN" : "0011-4162", "PMID" : "12080949", "abstract" : "Nodulocystic acne is a dermatologic disease that can result in significant damage to the skin of the face, chest, and back. Hidradenitis suppurativa is a scarring disease of the skin that causes deep cysts and abscesses on the axillae and anogenital areas. We review a case of a patient with severe nodulocystic facial acne and hidradenitis suppurativa that was treated with 2 full courses of isotretinoin. Although the patient's condition improved, some draining cysts persisted on the face and groin. Because of the inability of isotretinoin to achieve long-term remission of the patient's condition, acitretin was considered as a possible maintenance drug. The patient was almost completely improved after 5 months' therapy with acitretin, which also was effectively used for ongoing maintenance. Acitretin may be a promising treatment for severe nodulocystic acne and hidradenitis suppurativa, which require long-term suppression when isotretinoin fails to give long-term remission.", "author" : [ { "dropping-particle" : "", "family" : "Scheman", "given" : "Andrew J", "non-dropping-particle" : "", "parse-names" : false, "suffix" : "" } ], "container-title" : "Cutis", "id" : "ITEM-1", "issue" : "4", "issued" : { "date-parts" : [ [ "2002", "4" ] ] }, "page" : "287-8", "title" : "Nodulocystic acne and hidradenitis suppurativa treated with acitretin: a case report.", "type" : "article-journal", "volume" : "69" }, "uris" : [ "http://www.mendeley.com/documents/?uuid=78a163b0-6846-30fe-810c-f21eb63f9f7b" ] } ], "mendeley" : { "formattedCitation" : "&lt;sup&gt;47&lt;/sup&gt;", "plainTextFormattedCitation" : "47", "previouslyFormattedCitation" : "&lt;sup&gt;47&lt;/sup&gt;" }, "properties" : { "noteIndex" : 0 }, "schema" : "https://github.com/citation-style-language/schema/raw/master/csl-citation.json" }</w:instrText>
            </w:r>
            <w:r w:rsidR="00825B7B" w:rsidRPr="005A71AE">
              <w:rPr>
                <w:rFonts w:ascii="Arial" w:hAnsi="Arial" w:cs="Arial"/>
              </w:rPr>
              <w:fldChar w:fldCharType="separate"/>
            </w:r>
            <w:r w:rsidR="009A188E" w:rsidRPr="009A188E">
              <w:rPr>
                <w:rFonts w:ascii="Arial" w:hAnsi="Arial" w:cs="Arial"/>
                <w:noProof/>
                <w:vertAlign w:val="superscript"/>
              </w:rPr>
              <w:t>47</w:t>
            </w:r>
            <w:r w:rsidR="00825B7B" w:rsidRPr="005A71AE">
              <w:rPr>
                <w:rFonts w:ascii="Arial" w:hAnsi="Arial" w:cs="Arial"/>
              </w:rPr>
              <w:fldChar w:fldCharType="end"/>
            </w:r>
          </w:p>
        </w:tc>
      </w:tr>
      <w:tr w:rsidR="0073743F" w:rsidRPr="000B7F4D" w14:paraId="6EA16A79" w14:textId="77777777" w:rsidTr="0073743F">
        <w:tc>
          <w:tcPr>
            <w:tcW w:w="9849" w:type="dxa"/>
            <w:gridSpan w:val="2"/>
          </w:tcPr>
          <w:p w14:paraId="00CA5EBF"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3FCDD6FF" w14:textId="77777777" w:rsidTr="0073743F">
        <w:tc>
          <w:tcPr>
            <w:tcW w:w="392" w:type="dxa"/>
          </w:tcPr>
          <w:p w14:paraId="417EA0CA"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1EB3BED" w14:textId="77777777" w:rsidR="0073743F" w:rsidRPr="000B7F4D" w:rsidRDefault="0073743F" w:rsidP="0073743F">
            <w:pPr>
              <w:rPr>
                <w:rFonts w:ascii="Arial" w:hAnsi="Arial" w:cs="Arial"/>
              </w:rPr>
            </w:pPr>
            <w:r w:rsidRPr="000B7F4D">
              <w:rPr>
                <w:rFonts w:ascii="Arial" w:hAnsi="Arial" w:cs="Arial"/>
              </w:rPr>
              <w:t>Der foreligger i alt 7 studier, heraf 2 retrospektive studier, resten studier baserede på enkelte cases.</w:t>
            </w:r>
          </w:p>
          <w:p w14:paraId="2866C512" w14:textId="408B2421" w:rsidR="0073743F" w:rsidRPr="000B7F4D" w:rsidRDefault="0073743F" w:rsidP="0073743F">
            <w:pPr>
              <w:rPr>
                <w:rFonts w:ascii="Arial" w:hAnsi="Arial" w:cs="Arial"/>
              </w:rPr>
            </w:pPr>
            <w:r w:rsidRPr="000B7F4D">
              <w:rPr>
                <w:rFonts w:ascii="Arial" w:hAnsi="Arial" w:cs="Arial"/>
              </w:rPr>
              <w:t xml:space="preserve">Boer </w:t>
            </w:r>
            <w:r w:rsidR="00847D69">
              <w:rPr>
                <w:rFonts w:ascii="Arial" w:hAnsi="Arial" w:cs="Arial"/>
              </w:rPr>
              <w:t xml:space="preserve">et al. (2012) </w:t>
            </w:r>
            <w:r w:rsidRPr="000B7F4D">
              <w:rPr>
                <w:rFonts w:ascii="Arial" w:hAnsi="Arial" w:cs="Arial"/>
              </w:rPr>
              <w:t>rapporterede remmission hos 12/12 patienter over minimum 6 mdr.</w:t>
            </w:r>
          </w:p>
          <w:p w14:paraId="09A31271" w14:textId="56EF0151" w:rsidR="0073743F" w:rsidRPr="000B7F4D" w:rsidRDefault="0073743F" w:rsidP="0073743F">
            <w:pPr>
              <w:rPr>
                <w:rFonts w:ascii="Arial" w:hAnsi="Arial" w:cs="Arial"/>
              </w:rPr>
            </w:pPr>
            <w:r w:rsidRPr="000B7F4D">
              <w:rPr>
                <w:rFonts w:ascii="Arial" w:hAnsi="Arial" w:cs="Arial"/>
              </w:rPr>
              <w:t xml:space="preserve">Matusiak </w:t>
            </w:r>
            <w:r w:rsidR="00847D69">
              <w:rPr>
                <w:rFonts w:ascii="Arial" w:hAnsi="Arial" w:cs="Arial"/>
              </w:rPr>
              <w:t>et al. (</w:t>
            </w:r>
            <w:r w:rsidRPr="000B7F4D">
              <w:rPr>
                <w:rFonts w:ascii="Arial" w:hAnsi="Arial" w:cs="Arial"/>
              </w:rPr>
              <w:t>2014</w:t>
            </w:r>
            <w:r w:rsidR="00847D69">
              <w:rPr>
                <w:rFonts w:ascii="Arial" w:hAnsi="Arial" w:cs="Arial"/>
              </w:rPr>
              <w:t>) fandt, at</w:t>
            </w:r>
            <w:r w:rsidRPr="000B7F4D">
              <w:rPr>
                <w:rFonts w:ascii="Arial" w:hAnsi="Arial" w:cs="Arial"/>
              </w:rPr>
              <w:t xml:space="preserve"> 8/17 patienter fik respons i form af reduktion af HSSI&gt;50% fra baseline.</w:t>
            </w:r>
          </w:p>
          <w:p w14:paraId="500736CB" w14:textId="77777777" w:rsidR="0073743F" w:rsidRPr="000B7F4D" w:rsidRDefault="0073743F" w:rsidP="0073743F">
            <w:pPr>
              <w:rPr>
                <w:rFonts w:ascii="Arial" w:hAnsi="Arial" w:cs="Arial"/>
              </w:rPr>
            </w:pPr>
            <w:r w:rsidRPr="000B7F4D">
              <w:rPr>
                <w:rFonts w:ascii="Arial" w:hAnsi="Arial" w:cs="Arial"/>
              </w:rPr>
              <w:t xml:space="preserve">Konklusion: </w:t>
            </w:r>
            <w:r>
              <w:rPr>
                <w:rFonts w:ascii="Arial" w:hAnsi="Arial" w:cs="Arial"/>
              </w:rPr>
              <w:t>Respons rate højere end for isotretionin, men evidensniveau er lavere. Pga. risiko for teratogenicitet i op til 2 år efter endt behandling bør behandlingen ikke anvendes til fertile.</w:t>
            </w:r>
          </w:p>
        </w:tc>
      </w:tr>
    </w:tbl>
    <w:p w14:paraId="53C57269" w14:textId="77777777" w:rsidR="0073743F" w:rsidRDefault="0073743F" w:rsidP="00BF5888">
      <w:pPr>
        <w:rPr>
          <w:rFonts w:ascii="Arial" w:hAnsi="Arial" w:cs="Arial"/>
          <w:b/>
        </w:rPr>
      </w:pPr>
    </w:p>
    <w:tbl>
      <w:tblPr>
        <w:tblStyle w:val="Tabelgitter"/>
        <w:tblW w:w="0" w:type="auto"/>
        <w:tblLook w:val="04A0" w:firstRow="1" w:lastRow="0" w:firstColumn="1" w:lastColumn="0" w:noHBand="0" w:noVBand="1"/>
      </w:tblPr>
      <w:tblGrid>
        <w:gridCol w:w="392"/>
        <w:gridCol w:w="9456"/>
      </w:tblGrid>
      <w:tr w:rsidR="0073743F" w:rsidRPr="000B7F4D" w14:paraId="749690DC" w14:textId="77777777" w:rsidTr="0073743F">
        <w:tc>
          <w:tcPr>
            <w:tcW w:w="9848" w:type="dxa"/>
            <w:gridSpan w:val="2"/>
          </w:tcPr>
          <w:p w14:paraId="6229B1CB" w14:textId="70387A2A" w:rsidR="0073743F" w:rsidRPr="000B7F4D" w:rsidRDefault="0073743F" w:rsidP="0073743F">
            <w:pPr>
              <w:rPr>
                <w:rFonts w:ascii="Arial" w:hAnsi="Arial" w:cs="Arial"/>
                <w:b/>
                <w:color w:val="548DD4" w:themeColor="text2" w:themeTint="99"/>
              </w:rPr>
            </w:pPr>
            <w:r>
              <w:rPr>
                <w:rFonts w:ascii="Arial" w:hAnsi="Arial" w:cs="Arial"/>
                <w:b/>
              </w:rPr>
              <w:lastRenderedPageBreak/>
              <w:t>A</w:t>
            </w:r>
            <w:r w:rsidR="002B4533">
              <w:rPr>
                <w:rFonts w:ascii="Arial" w:hAnsi="Arial" w:cs="Arial"/>
                <w:b/>
              </w:rPr>
              <w:t>dalimumab</w:t>
            </w:r>
          </w:p>
        </w:tc>
      </w:tr>
      <w:tr w:rsidR="0073743F" w:rsidRPr="000B7F4D" w14:paraId="6DDCDF3C" w14:textId="77777777" w:rsidTr="0073743F">
        <w:tc>
          <w:tcPr>
            <w:tcW w:w="9848" w:type="dxa"/>
            <w:gridSpan w:val="2"/>
          </w:tcPr>
          <w:p w14:paraId="4F403923"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1A7DDEF8" w14:textId="77777777" w:rsidTr="0073743F">
        <w:tc>
          <w:tcPr>
            <w:tcW w:w="392" w:type="dxa"/>
          </w:tcPr>
          <w:p w14:paraId="4D6CF3BD"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6" w:type="dxa"/>
          </w:tcPr>
          <w:p w14:paraId="67CF65B6"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67833353" w14:textId="77777777" w:rsidTr="0073743F">
        <w:tc>
          <w:tcPr>
            <w:tcW w:w="392" w:type="dxa"/>
          </w:tcPr>
          <w:p w14:paraId="69DFA07D"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431CD7CB"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448F4E4D"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48BBCBB8"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5B82C2B3" w14:textId="77777777" w:rsidTr="0073743F">
        <w:tc>
          <w:tcPr>
            <w:tcW w:w="392" w:type="dxa"/>
          </w:tcPr>
          <w:p w14:paraId="2F54DD0E"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65B13D1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18ECA9FF" w14:textId="77777777" w:rsidTr="0073743F">
        <w:tc>
          <w:tcPr>
            <w:tcW w:w="392" w:type="dxa"/>
          </w:tcPr>
          <w:p w14:paraId="42743135"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7E909278"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0B500C18" w14:textId="7F78A7F9" w:rsidR="0073743F" w:rsidRPr="000B7F4D" w:rsidRDefault="005A71AE"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6DB97381" w14:textId="77777777" w:rsidTr="0073743F">
        <w:tc>
          <w:tcPr>
            <w:tcW w:w="9848" w:type="dxa"/>
            <w:gridSpan w:val="2"/>
          </w:tcPr>
          <w:p w14:paraId="4A4254BB"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4D33EF" w14:paraId="098AA920" w14:textId="77777777" w:rsidTr="0073743F">
        <w:tc>
          <w:tcPr>
            <w:tcW w:w="392" w:type="dxa"/>
          </w:tcPr>
          <w:p w14:paraId="7E911971"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1F89EE60" w14:textId="5E740F1E" w:rsidR="0073743F" w:rsidRPr="00B47680" w:rsidRDefault="0073743F" w:rsidP="009A188E">
            <w:pPr>
              <w:spacing w:before="100" w:beforeAutospacing="1" w:after="100" w:afterAutospacing="1"/>
              <w:outlineLvl w:val="0"/>
              <w:rPr>
                <w:rFonts w:ascii="Arial" w:hAnsi="Arial" w:cs="Arial"/>
                <w:lang w:val="en-US"/>
              </w:rPr>
            </w:pPr>
            <w:r w:rsidRPr="00861FC0">
              <w:rPr>
                <w:rFonts w:ascii="Arial" w:hAnsi="Arial" w:cs="Arial"/>
                <w:lang w:val="en-US"/>
              </w:rPr>
              <w:t>Kimball AB</w:t>
            </w:r>
            <w:r w:rsidR="00847D69" w:rsidRPr="00861FC0">
              <w:rPr>
                <w:rFonts w:ascii="Arial" w:hAnsi="Arial" w:cs="Arial"/>
                <w:lang w:val="en-US"/>
              </w:rPr>
              <w:t xml:space="preserve"> et al. </w:t>
            </w:r>
            <w:r w:rsidRPr="0043006D">
              <w:rPr>
                <w:rFonts w:ascii="Arial" w:hAnsi="Arial" w:cs="Arial"/>
                <w:lang w:val="en-US"/>
              </w:rPr>
              <w:t>Two Phase 3 Trials of Adalimumab for Hidradenitis</w:t>
            </w:r>
            <w:r w:rsidR="00EC388B">
              <w:rPr>
                <w:rFonts w:ascii="Arial" w:hAnsi="Arial" w:cs="Arial"/>
                <w:lang w:val="en-US"/>
              </w:rPr>
              <w:t xml:space="preserve"> </w:t>
            </w:r>
            <w:r w:rsidRPr="0043006D">
              <w:rPr>
                <w:rFonts w:ascii="Arial" w:hAnsi="Arial" w:cs="Arial"/>
                <w:lang w:val="en-US"/>
              </w:rPr>
              <w:t>Suppurativa. N E</w:t>
            </w:r>
            <w:r>
              <w:rPr>
                <w:rFonts w:ascii="Arial" w:hAnsi="Arial" w:cs="Arial"/>
                <w:lang w:val="en-US"/>
              </w:rPr>
              <w:t>ngl J Med 2016.</w:t>
            </w:r>
            <w:r w:rsidR="00825B7B">
              <w:rPr>
                <w:rFonts w:ascii="Arial" w:hAnsi="Arial" w:cs="Arial"/>
                <w:lang w:val="en-US"/>
              </w:rPr>
              <w:fldChar w:fldCharType="begin" w:fldLock="1"/>
            </w:r>
            <w:r w:rsidR="009A188E">
              <w:rPr>
                <w:rFonts w:ascii="Arial" w:hAnsi="Arial" w:cs="Arial"/>
                <w:lang w:val="en-US"/>
              </w:rPr>
              <w:instrText>ADDIN CSL_CITATION { "citationItems" : [ { "id" : "ITEM-1", "itemData" : { "DOI" : "10.1056/NEJMoa1504370", "ISSN" : "1533-4406", "PMID" : "27518661", "abstract" : "BACKGROUND Hidradenitis suppurativa is a painful, chronic inflammatory skin disease with few options for effective treatment. In a phase 2 trial, adalimumab, an antibody against tumor necrosis factor \u03b1, showed efficacy against hidradenitis suppurativa. METHODS PIONEER I and II were similarly designed, phase 3 multicenter trials of adalimumab for hidradenitis suppurativa, with two double-blind, placebo-controlled periods. In period 1, patients were randomly assigned in a 1:1 ratio to 40 mg of adalimumab weekly or matching placebo for 12 weeks. In period 2, patients were reassigned to adalimumab at a weekly or every-other-week dose or to placebo for 24 weeks. The primary end point was a clinical response, defined as at least a 50% reduction from baseline in the abscess and inflammatory-nodule count, with no increase in abscess or draining-fistula counts, at week 12. RESULTS We enrolled 307 patients in PIONEER I and 326 in PIONEER II. Clinical response rates at week 12 were significantly higher for the groups receiving adalimumab weekly than for the placebo groups: 41.8% versus 26.0% in PIONEER I (P=0.003) and 58.9% versus 27.6% in PIONEER II (P&lt;0.001). Patients receiving adalimumab had significantly greater improvement than the placebo groups in rank-ordered secondary outcomes (lesions, pain, and the modified Sartorius score for disease severity) at week 12 in PIONEER II only. Serious adverse events in period 1 (excluding worsening of underlying disease) occurred in 1.3% of patients receiving adalimumab and 1.3% of those receiving placebo in PIONEER I and in 1.8% and 3.7% of patients, respectively, in PIONEER II. In period 2, the rates of serious adverse events were 4.6% or less in all the groups in both studies, with no significant between-group differences. CONCLUSIONS Treatment with adalimumab (40 mg weekly), as compared with placebo, resulted in significantly higher clinical response rates in both trials at 12 weeks; rates of serious adverse events were similar in the study groups. (Funded by AbbVie; ClinicalTrials.gov numbers, NCT01468207 and NCT01468233 for PIONEER I and PIONEER II, respectively.).", "author" : [ { "dropping-particle" : "", "family" : "Kimball", "given" : "Alexa B", "non-dropping-particle" : "", "parse-names" : false, "suffix" : "" }, { "dropping-particle" : "", "family" : "Okun", "given" : "Martin M", "non-dropping-particle" : "", "parse-names" : false, "suffix" : "" }, { "dropping-particle" : "", "family" : "Williams", "given" : "David A", "non-dropping-particle" : "", "parse-names" : false, "suffix" : "" }, { "dropping-particle" : "", "family" : "Gottlieb", "given" : "Alice B", "non-dropping-particle" : "", "parse-names" : false, "suffix" : "" }, { "dropping-particle" : "", "family" : "Papp", "given" : "Kim A", "non-dropping-particle" : "", "parse-names" : false, "suffix" : "" }, { "dropping-particle" : "", "family" : "Zouboulis", "given" : "Christos C", "non-dropping-particle" : "", "parse-names" : false, "suffix" : "" }, { "dropping-particle" : "", "family" : "Armstrong", "given" : "April W", "non-dropping-particle" : "", "parse-names" : false, "suffix" : "" }, { "dropping-particle" : "", "family" : "Kerdel", "given" : "Francisco", "non-dropping-particle" : "", "parse-names" : false, "suffix" : "" }, { "dropping-particle" : "", "family" : "Gold", "given" : "Michael H", "non-dropping-particle" : "", "parse-names" : false, "suffix" : "" }, { "dropping-particle" : "", "family" : "Forman", "given" : "Seth B", "non-dropping-particle" : "", "parse-names" : false, "suffix" : "" }, { "dropping-particle" : "", "family" : "Korman", "given" : "Neil J", "non-dropping-particle" : "", "parse-names" : false, "suffix" : "" }, { "dropping-particle" : "", "family" : "Giamarellos-Bourboulis", "given" : "Evangelos J", "non-dropping-particle" : "", "parse-names" : false, "suffix" : "" }, { "dropping-particle" : "", "family" : "Crowley", "given" : "Jeffrey J", "non-dropping-particle" : "", "parse-names" : false, "suffix" : "" }, { "dropping-particle" : "", "family" : "Lynde", "given" : "Charles", "non-dropping-particle" : "", "parse-names" : false, "suffix" : "" }, { "dropping-particle" : "", "family" : "Reguiai", "given" : "Ziad", "non-dropping-particle" : "", "parse-names" : false, "suffix" : "" }, { "dropping-particle" : "", "family" : "Prens", "given" : "Errol-Prospero", "non-dropping-particle" : "", "parse-names" : false, "suffix" : "" }, { "dropping-particle" : "", "family" : "Alwawi", "given" : "Eihab", "non-dropping-particle" : "", "parse-names" : false, "suffix" : "" }, { "dropping-particle" : "", "family" : "Mostafa", "given" : "Nael M", "non-dropping-particle" : "", "parse-names" : false, "suffix" : "" }, { "dropping-particle" : "", "family" : "Pinsky", "given" : "Brett", "non-dropping-particle" : "", "parse-names" : false, "suffix" : "" }, { "dropping-particle" : "", "family" : "Sundaram", "given" : "Murali", "non-dropping-particle" : "", "parse-names" : false, "suffix" : "" }, { "dropping-particle" : "", "family" : "Gu", "given" : "Yihua", "non-dropping-particle" : "", "parse-names" : false, "suffix" : "" }, { "dropping-particle" : "", "family" : "Carlson", "given" : "Dawn M", "non-dropping-particle" : "", "parse-names" : false, "suffix" : "" }, { "dropping-particle" : "", "family" : "Jemec", "given" : "Gregor B E", "non-dropping-particle" : "", "parse-names" : false, "suffix" : "" } ], "container-title" : "The New England journal of medicine", "id" : "ITEM-1", "issue" : "5", "issued" : { "date-parts" : [ [ "2016", "8", "4" ] ] }, "page" : "422-34", "title" : "Two Phase 3 Trials of Adalimumab for Hidradenitis Suppurativa.", "type" : "article-journal", "volume" : "375" }, "uris" : [ "http://www.mendeley.com/documents/?uuid=e834a5f0-5797-3eb1-9755-85f4f856b905" ] } ], "mendeley" : { "formattedCitation" : "&lt;sup&gt;12&lt;/sup&gt;", "plainTextFormattedCitation" : "12", "previouslyFormattedCitation" : "&lt;sup&gt;12&lt;/sup&gt;" }, "properties" : { "noteIndex" : 0 }, "schema" : "https://github.com/citation-style-language/schema/raw/master/csl-citation.json" }</w:instrText>
            </w:r>
            <w:r w:rsidR="00825B7B">
              <w:rPr>
                <w:rFonts w:ascii="Arial" w:hAnsi="Arial" w:cs="Arial"/>
                <w:lang w:val="en-US"/>
              </w:rPr>
              <w:fldChar w:fldCharType="separate"/>
            </w:r>
            <w:r w:rsidR="009A188E" w:rsidRPr="009A188E">
              <w:rPr>
                <w:rFonts w:ascii="Arial" w:hAnsi="Arial" w:cs="Arial"/>
                <w:noProof/>
                <w:vertAlign w:val="superscript"/>
                <w:lang w:val="en-US"/>
              </w:rPr>
              <w:t>12</w:t>
            </w:r>
            <w:r w:rsidR="00825B7B">
              <w:rPr>
                <w:rFonts w:ascii="Arial" w:hAnsi="Arial" w:cs="Arial"/>
                <w:lang w:val="en-US"/>
              </w:rPr>
              <w:fldChar w:fldCharType="end"/>
            </w:r>
          </w:p>
        </w:tc>
      </w:tr>
      <w:tr w:rsidR="0073743F" w:rsidRPr="004D33EF" w14:paraId="1C2E9739" w14:textId="77777777" w:rsidTr="0073743F">
        <w:tc>
          <w:tcPr>
            <w:tcW w:w="392" w:type="dxa"/>
          </w:tcPr>
          <w:p w14:paraId="2786F8B5" w14:textId="77777777" w:rsidR="0073743F" w:rsidRPr="00A67B74" w:rsidRDefault="0073743F" w:rsidP="0073743F">
            <w:pPr>
              <w:widowControl w:val="0"/>
              <w:autoSpaceDE w:val="0"/>
              <w:autoSpaceDN w:val="0"/>
              <w:adjustRightInd w:val="0"/>
              <w:rPr>
                <w:rFonts w:ascii="Arial" w:hAnsi="Arial" w:cs="Arial"/>
                <w:lang w:val="en-US"/>
              </w:rPr>
            </w:pPr>
          </w:p>
        </w:tc>
        <w:tc>
          <w:tcPr>
            <w:tcW w:w="9456" w:type="dxa"/>
          </w:tcPr>
          <w:p w14:paraId="0000078F" w14:textId="4D568C95" w:rsidR="0073743F" w:rsidRPr="00B47680" w:rsidRDefault="0073743F" w:rsidP="009A188E">
            <w:pPr>
              <w:spacing w:before="100" w:beforeAutospacing="1" w:after="100" w:afterAutospacing="1"/>
              <w:outlineLvl w:val="0"/>
              <w:rPr>
                <w:rFonts w:ascii="Arial" w:hAnsi="Arial" w:cs="Arial"/>
                <w:lang w:val="en-US"/>
              </w:rPr>
            </w:pPr>
            <w:r w:rsidRPr="0043006D">
              <w:rPr>
                <w:rFonts w:ascii="Arial" w:hAnsi="Arial" w:cs="Arial"/>
                <w:lang w:val="en-US"/>
              </w:rPr>
              <w:t>Kimball AB</w:t>
            </w:r>
            <w:r w:rsidR="00847D69">
              <w:rPr>
                <w:rFonts w:ascii="Arial" w:hAnsi="Arial" w:cs="Arial"/>
                <w:lang w:val="en-US"/>
              </w:rPr>
              <w:t xml:space="preserve"> et al. </w:t>
            </w:r>
            <w:r w:rsidRPr="0043006D">
              <w:rPr>
                <w:rFonts w:ascii="Arial" w:hAnsi="Arial" w:cs="Arial"/>
                <w:lang w:val="en-US"/>
              </w:rPr>
              <w:t xml:space="preserve">Adalimumab for the treatment of moderate to severe Hidradenitis suppurativa: a parallel randomized trial. </w:t>
            </w:r>
            <w:r>
              <w:rPr>
                <w:rFonts w:ascii="Arial" w:hAnsi="Arial" w:cs="Arial"/>
                <w:lang w:val="en-US"/>
              </w:rPr>
              <w:t>Ann Intern Med 2012.</w:t>
            </w:r>
            <w:r w:rsidR="00825B7B">
              <w:rPr>
                <w:rFonts w:ascii="Arial" w:hAnsi="Arial" w:cs="Arial"/>
                <w:lang w:val="en-US"/>
              </w:rPr>
              <w:fldChar w:fldCharType="begin" w:fldLock="1"/>
            </w:r>
            <w:r w:rsidR="009A188E">
              <w:rPr>
                <w:rFonts w:ascii="Arial" w:hAnsi="Arial" w:cs="Arial"/>
                <w:lang w:val="en-US"/>
              </w:rPr>
              <w:instrText>ADDIN CSL_CITATION { "citationItems" : [ { "id" : "ITEM-1", "itemData" : { "DOI" : "10.7326/0003-4819-157-12-201212180-00001", "ISSN" : "1539-3704", "PMID" : "23247950", "author" : [ { "dropping-particle" : "", "family" : "Kimball", "given" : "A.B.", "non-dropping-particle" : "", "parse-names" : false, "suffix" : "" }, { "dropping-particle" : "", "family" : "Kerdel", "given" : "F.", "non-dropping-particle" : "", "parse-names" : false, "suffix" : "" }, { "dropping-particle" : "", "family" : "Adams", "given" : "D.", "non-dropping-particle" : "", "parse-names" : false, "suffix" : "" }, { "dropping-particle" : "", "family" : "Mrowietz", "given" : "U.", "non-dropping-particle" : "", "parse-names" : false, "suffix" : "" }, { "dropping-particle" : "", "family" : "Gelfand", "given" : "J.M.", "non-dropping-particle" : "", "parse-names" : false, "suffix" : "" }, { "dropping-particle" : "", "family" : "Gniadecki", "given" : "R.", "non-dropping-particle" : "", "parse-names" : false, "suffix" : "" }, { "dropping-particle" : "", "family" : "Prens", "given" : "E.P.", "non-dropping-particle" : "", "parse-names" : false, "suffix" : "" }, { "dropping-particle" : "", "family" : "Schlessinger", "given" : "J.", "non-dropping-particle" : "", "parse-names" : false, "suffix" : "" }, { "dropping-particle" : "", "family" : "Zouboulis", "given" : "C.C.", "non-dropping-particle" : "", "parse-names" : false, "suffix" : "" }, { "dropping-particle" : "", "family" : "Zee", "given" : "H.H.", "non-dropping-particle" : "van der", "parse-names" : false, "suffix" : "" }, { "dropping-particle" : "", "family" : "Rosenfeld", "given" : "M.", "non-dropping-particle" : "", "parse-names" : false, "suffix" : "" }, { "dropping-particle" : "", "family" : "Mulani", "given" : "P.", "non-dropping-particle" : "", "parse-names" : false, "suffix" : "" }, { "dropping-particle" : "", "family" : "Gu", "given" : "Y.", "non-dropping-particle" : "", "parse-names" : false, "suffix" : "" }, { "dropping-particle" : "", "family" : "Paulson", "given" : "S.", "non-dropping-particle" : "", "parse-names" : false, "suffix" : "" }, { "dropping-particle" : "", "family" : "Okun", "given" : "M.", "non-dropping-particle" : "", "parse-names" : false, "suffix" : "" }, { "dropping-particle" : "", "family" : "Jemec.", "given" : "G.B.E.", "non-dropping-particle" : "", "parse-names" : false, "suffix" : "" } ], "container-title" : "Annals of internal medicine", "id" : "ITEM-1", "issue" : "12", "issued" : { "date-parts" : [ [ "2012", "12", "18" ] ] }, "page" : "I-50", "title" : "Summaries for patients. Adalimumab for the treatment of hidradenitis suppurativa.", "type" : "article-journal", "volume" : "157" }, "uris" : [ "http://www.mendeley.com/documents/?uuid=30fec1c1-4854-3976-85ec-206dd13da9ff" ] } ], "mendeley" : { "formattedCitation" : "&lt;sup&gt;48&lt;/sup&gt;", "plainTextFormattedCitation" : "48", "previouslyFormattedCitation" : "&lt;sup&gt;48&lt;/sup&gt;" }, "properties" : { "noteIndex" : 0 }, "schema" : "https://github.com/citation-style-language/schema/raw/master/csl-citation.json" }</w:instrText>
            </w:r>
            <w:r w:rsidR="00825B7B">
              <w:rPr>
                <w:rFonts w:ascii="Arial" w:hAnsi="Arial" w:cs="Arial"/>
                <w:lang w:val="en-US"/>
              </w:rPr>
              <w:fldChar w:fldCharType="separate"/>
            </w:r>
            <w:r w:rsidR="009A188E" w:rsidRPr="009A188E">
              <w:rPr>
                <w:rFonts w:ascii="Arial" w:hAnsi="Arial" w:cs="Arial"/>
                <w:noProof/>
                <w:vertAlign w:val="superscript"/>
                <w:lang w:val="en-US"/>
              </w:rPr>
              <w:t>48</w:t>
            </w:r>
            <w:r w:rsidR="00825B7B">
              <w:rPr>
                <w:rFonts w:ascii="Arial" w:hAnsi="Arial" w:cs="Arial"/>
                <w:lang w:val="en-US"/>
              </w:rPr>
              <w:fldChar w:fldCharType="end"/>
            </w:r>
          </w:p>
        </w:tc>
      </w:tr>
      <w:tr w:rsidR="0073743F" w:rsidRPr="000B7F4D" w14:paraId="7057008C" w14:textId="77777777" w:rsidTr="0073743F">
        <w:tc>
          <w:tcPr>
            <w:tcW w:w="392" w:type="dxa"/>
          </w:tcPr>
          <w:p w14:paraId="426C27DF" w14:textId="77777777" w:rsidR="0073743F" w:rsidRPr="00D6515A" w:rsidRDefault="0073743F" w:rsidP="0073743F">
            <w:pPr>
              <w:widowControl w:val="0"/>
              <w:autoSpaceDE w:val="0"/>
              <w:autoSpaceDN w:val="0"/>
              <w:adjustRightInd w:val="0"/>
              <w:rPr>
                <w:rFonts w:ascii="Arial" w:hAnsi="Arial" w:cs="Arial"/>
                <w:lang w:val="en-US"/>
              </w:rPr>
            </w:pPr>
          </w:p>
        </w:tc>
        <w:tc>
          <w:tcPr>
            <w:tcW w:w="9456" w:type="dxa"/>
          </w:tcPr>
          <w:p w14:paraId="4A42662F" w14:textId="5B4280A6" w:rsidR="0073743F" w:rsidRPr="0043006D" w:rsidRDefault="0073743F" w:rsidP="009A188E">
            <w:pPr>
              <w:spacing w:before="100" w:beforeAutospacing="1" w:after="100" w:afterAutospacing="1"/>
              <w:outlineLvl w:val="0"/>
              <w:rPr>
                <w:rFonts w:ascii="Arial" w:hAnsi="Arial" w:cs="Arial"/>
              </w:rPr>
            </w:pPr>
            <w:r w:rsidRPr="0043006D">
              <w:rPr>
                <w:rFonts w:ascii="Arial" w:hAnsi="Arial" w:cs="Arial"/>
                <w:lang w:val="en-US"/>
              </w:rPr>
              <w:t>Miller I</w:t>
            </w:r>
            <w:r w:rsidR="00847D69">
              <w:rPr>
                <w:rFonts w:ascii="Arial" w:hAnsi="Arial" w:cs="Arial"/>
                <w:lang w:val="en-US"/>
              </w:rPr>
              <w:t xml:space="preserve"> et al. </w:t>
            </w:r>
            <w:r w:rsidRPr="0043006D">
              <w:rPr>
                <w:rFonts w:ascii="Arial" w:hAnsi="Arial" w:cs="Arial"/>
                <w:lang w:val="en-US"/>
              </w:rPr>
              <w:t xml:space="preserve">A double-blind placebo-controlled randomized trial of adalimumab in the treatment of hidradenitis suppurativa. Br J </w:t>
            </w:r>
            <w:r w:rsidR="005A71AE">
              <w:rPr>
                <w:rFonts w:ascii="Arial" w:hAnsi="Arial" w:cs="Arial"/>
                <w:lang w:val="en-US"/>
              </w:rPr>
              <w:t>Dermatol 2011</w:t>
            </w:r>
            <w:r w:rsidRPr="00D6515A">
              <w:rPr>
                <w:rFonts w:ascii="Arial" w:hAnsi="Arial" w:cs="Arial"/>
                <w:lang w:val="en-US"/>
              </w:rPr>
              <w:t>.</w:t>
            </w:r>
            <w:r w:rsidR="00380B03">
              <w:rPr>
                <w:rFonts w:ascii="Arial" w:hAnsi="Arial" w:cs="Arial"/>
              </w:rPr>
              <w:fldChar w:fldCharType="begin" w:fldLock="1"/>
            </w:r>
            <w:r w:rsidR="009A188E">
              <w:rPr>
                <w:rFonts w:ascii="Arial" w:hAnsi="Arial" w:cs="Arial"/>
                <w:lang w:val="en-US"/>
              </w:rPr>
              <w:instrText>ADDIN CSL_CITATION { "citationItems" : [ { "id" : "ITEM-1", "itemData" : { "DOI" : "10.1111/j.1365-2133.2011.10339.x", "ISSN" : "00070963", "PMID" : "21457202", "abstract" : "BACKGROUND Hidradenitis suppurativa (HS) has an impact on patients' quality of life. Treatment of HS is generally unsatisfactory, thus new treatments are needed. OBJECTIVES To test the efficacy of adalimumab in HS. METHODS This was a prospective, randomized, double-blinded, placebo-controlled, two-centre clinical trial conducted in Denmark. Inclusion criteria were age above 18 years and a clinical diagnosis of moderate to severe HS defined as Hurley stage II or III for at least 6 months. The patients were randomized 1:2 (placebo/active). Actively treated patients received adalimumab 80 mg subcutaneously (s.c.) at baseline followed by 40 mg s.c. every other week for 12 weeks. Placebo-treated patients received identical-looking injections with no active ingredient. The medicine was dispensed in sequentially numbered computer-randomized containers. Participants, care givers and those assessing the outcomes were blinded to group assignment. The primary efficacy endpoints were changes in the HS scores (Sartorius and Hurley scoring systems). Secondary efficacy endpoints included changes in pain (visual analogue scale), days with lesions and Dermatology Life Quality Index, and evaluation of scarring. Recruitment was terminated early due to expiry date of trial medication. RESULTS Twenty-one patients were included, of whom 15 received adalimumab and six received placebo. All participants were analysed according to the intention to treat principle. A significant reduction was seen in Sartorius score after 6 weeks and an almost significant reduction was seen after 12 weeks of active treatment (-10\u00b77 vs. 7\u00b75, P = 0\u00b7024 and -11\u00b73 vs. 5\u00b78, P = 0\u00b707) when compared with the placebo group. CONCLUSIONS A significant reduction in HS severity was gained after 6 weeks. No long-term curative effect was uniformly seen.", "author" : [ { "dropping-particle" : "", "family" : "Miller", "given" : "I.", "non-dropping-particle" : "", "parse-names" : false, "suffix" : "" }, { "dropping-particle" : "", "family" : "Lynggaard", "given" : "C.D.", "non-dropping-particle" : "", "parse-names" : false, "suffix" : "" }, { "dropping-particle" : "", "family" : "Lophaven", "given" : "S.", "non-dropping-particle" : "", "parse-names" : false, "suffix" : "" }, { "dropping-particle" : "", "family" : "Zachariae", "given" : "C.", "non-dropping-particle" : "", "parse-names" : false, "suffix" : "" }, { "dropping-particle" : "", "family" : "Dufour", "given" : "D.N.", "non-dropping-particle" : "", "parse-names" : false, "suffix" : "" }, { "dropping-particle" : "", "family" : "Jemec", "given" : "G.B.E.", "non-dropping-particle" : "", "parse-names" : false, "suffix" : "" } ], "container-title" : "British Journal of Dermatology", "id" : "ITEM-1", "issue" : "2", "issued" : { "date-parts" : [ [ "2011", "8" ] ] }, "page" : "391-398", "title" : "A double-blind placebo-controlled randomized trial of adalimumab in the treatment of hidradenitis suppurativa", "type" : "article-journal", "volume" : "165" }, "uris" : [ "http://www.mendeley.com/documents/?uuid=8aabd769-1a6e-3498-b74c-05c54dbe523b" ] } ], "mendeley" : { "formattedCitation" : "&lt;sup&gt;49&lt;/sup&gt;", "plainTextFormattedCitation" : "49", "previouslyFormattedCitation" : "&lt;sup&gt;49&lt;/sup&gt;" }, "properties" : { "noteIndex" : 0 }, "schema" : "https://github.com/citation-style-language/schema/raw/master/csl-citation.json" }</w:instrText>
            </w:r>
            <w:r w:rsidR="00380B03">
              <w:rPr>
                <w:rFonts w:ascii="Arial" w:hAnsi="Arial" w:cs="Arial"/>
              </w:rPr>
              <w:fldChar w:fldCharType="separate"/>
            </w:r>
            <w:r w:rsidR="009A188E" w:rsidRPr="009A188E">
              <w:rPr>
                <w:rFonts w:ascii="Arial" w:hAnsi="Arial" w:cs="Arial"/>
                <w:noProof/>
                <w:vertAlign w:val="superscript"/>
              </w:rPr>
              <w:t>49</w:t>
            </w:r>
            <w:r w:rsidR="00380B03">
              <w:rPr>
                <w:rFonts w:ascii="Arial" w:hAnsi="Arial" w:cs="Arial"/>
              </w:rPr>
              <w:fldChar w:fldCharType="end"/>
            </w:r>
          </w:p>
        </w:tc>
      </w:tr>
      <w:tr w:rsidR="0073743F" w:rsidRPr="000B7F4D" w14:paraId="701550B3" w14:textId="77777777" w:rsidTr="0073743F">
        <w:tc>
          <w:tcPr>
            <w:tcW w:w="9848" w:type="dxa"/>
            <w:gridSpan w:val="2"/>
          </w:tcPr>
          <w:p w14:paraId="54BCF524"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529130DC" w14:textId="77777777" w:rsidTr="0073743F">
        <w:tc>
          <w:tcPr>
            <w:tcW w:w="392" w:type="dxa"/>
          </w:tcPr>
          <w:p w14:paraId="7CC5CF12"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4BA5E30B" w14:textId="77777777" w:rsidR="0073743F" w:rsidRDefault="0073743F" w:rsidP="0073743F">
            <w:pPr>
              <w:rPr>
                <w:rFonts w:ascii="Arial" w:hAnsi="Arial" w:cs="Arial"/>
              </w:rPr>
            </w:pPr>
            <w:r>
              <w:rPr>
                <w:rFonts w:ascii="Arial" w:hAnsi="Arial" w:cs="Arial"/>
              </w:rPr>
              <w:t>To f</w:t>
            </w:r>
            <w:r w:rsidRPr="00DE21FB">
              <w:rPr>
                <w:rFonts w:ascii="Arial" w:hAnsi="Arial" w:cs="Arial"/>
              </w:rPr>
              <w:t>ase 3 RCTs</w:t>
            </w:r>
            <w:r>
              <w:rPr>
                <w:rFonts w:ascii="Arial" w:hAnsi="Arial" w:cs="Arial"/>
              </w:rPr>
              <w:t xml:space="preserve"> med hhv. 307 og 326 patienter med moderat til svær HS. Signifikant flere patienter opnåede det p</w:t>
            </w:r>
            <w:r w:rsidRPr="00DE21FB">
              <w:rPr>
                <w:rFonts w:ascii="Arial" w:hAnsi="Arial" w:cs="Arial"/>
              </w:rPr>
              <w:t>rimær</w:t>
            </w:r>
            <w:r>
              <w:rPr>
                <w:rFonts w:ascii="Arial" w:hAnsi="Arial" w:cs="Arial"/>
              </w:rPr>
              <w:t>e</w:t>
            </w:r>
            <w:r w:rsidRPr="00DE21FB">
              <w:rPr>
                <w:rFonts w:ascii="Arial" w:hAnsi="Arial" w:cs="Arial"/>
              </w:rPr>
              <w:t xml:space="preserve"> endpoint (HiSCR</w:t>
            </w:r>
            <w:r>
              <w:rPr>
                <w:rFonts w:ascii="Arial" w:hAnsi="Arial" w:cs="Arial"/>
              </w:rPr>
              <w:t>-50 efter 12 uger</w:t>
            </w:r>
            <w:r w:rsidRPr="00DE21FB">
              <w:rPr>
                <w:rFonts w:ascii="Arial" w:hAnsi="Arial" w:cs="Arial"/>
              </w:rPr>
              <w:t>)</w:t>
            </w:r>
            <w:r>
              <w:rPr>
                <w:rFonts w:ascii="Arial" w:hAnsi="Arial" w:cs="Arial"/>
              </w:rPr>
              <w:t>;</w:t>
            </w:r>
            <w:r w:rsidRPr="00DE21FB">
              <w:rPr>
                <w:rFonts w:ascii="Arial" w:hAnsi="Arial" w:cs="Arial"/>
              </w:rPr>
              <w:t xml:space="preserve"> </w:t>
            </w:r>
            <w:r>
              <w:rPr>
                <w:rFonts w:ascii="Arial" w:hAnsi="Arial" w:cs="Arial"/>
              </w:rPr>
              <w:t xml:space="preserve">hhv. </w:t>
            </w:r>
            <w:r w:rsidRPr="00DE21FB">
              <w:rPr>
                <w:rFonts w:ascii="Arial" w:hAnsi="Arial" w:cs="Arial"/>
              </w:rPr>
              <w:t xml:space="preserve">42% </w:t>
            </w:r>
            <w:r>
              <w:rPr>
                <w:rFonts w:ascii="Arial" w:hAnsi="Arial" w:cs="Arial"/>
              </w:rPr>
              <w:t xml:space="preserve">(adalimumab 40 mg hver uge) </w:t>
            </w:r>
            <w:r w:rsidRPr="00DE21FB">
              <w:rPr>
                <w:rFonts w:ascii="Arial" w:hAnsi="Arial" w:cs="Arial"/>
              </w:rPr>
              <w:t xml:space="preserve">vs. 26% </w:t>
            </w:r>
            <w:r>
              <w:rPr>
                <w:rFonts w:ascii="Arial" w:hAnsi="Arial" w:cs="Arial"/>
              </w:rPr>
              <w:t xml:space="preserve">(placebo) </w:t>
            </w:r>
            <w:r w:rsidRPr="00DE21FB">
              <w:rPr>
                <w:rFonts w:ascii="Arial" w:hAnsi="Arial" w:cs="Arial"/>
              </w:rPr>
              <w:t xml:space="preserve">og 59% </w:t>
            </w:r>
            <w:r>
              <w:rPr>
                <w:rFonts w:ascii="Arial" w:hAnsi="Arial" w:cs="Arial"/>
              </w:rPr>
              <w:t xml:space="preserve">(adalimumab 40 mg hver uge) </w:t>
            </w:r>
            <w:r w:rsidRPr="00DE21FB">
              <w:rPr>
                <w:rFonts w:ascii="Arial" w:hAnsi="Arial" w:cs="Arial"/>
              </w:rPr>
              <w:t>vs. 28% (</w:t>
            </w:r>
            <w:r>
              <w:rPr>
                <w:rFonts w:ascii="Arial" w:hAnsi="Arial" w:cs="Arial"/>
              </w:rPr>
              <w:t>placebo</w:t>
            </w:r>
            <w:r w:rsidRPr="00DE21FB">
              <w:rPr>
                <w:rFonts w:ascii="Arial" w:hAnsi="Arial" w:cs="Arial"/>
              </w:rPr>
              <w:t>)</w:t>
            </w:r>
            <w:r>
              <w:rPr>
                <w:rFonts w:ascii="Arial" w:hAnsi="Arial" w:cs="Arial"/>
              </w:rPr>
              <w:t xml:space="preserve"> i de to studier</w:t>
            </w:r>
            <w:r w:rsidRPr="00DE21FB">
              <w:rPr>
                <w:rFonts w:ascii="Arial" w:hAnsi="Arial" w:cs="Arial"/>
              </w:rPr>
              <w:t>.</w:t>
            </w:r>
            <w:r>
              <w:rPr>
                <w:rFonts w:ascii="Arial" w:hAnsi="Arial" w:cs="Arial"/>
              </w:rPr>
              <w:t xml:space="preserve"> Der sås også en signifikant forbedring i smerter og livskvalitet efter behandling med adalimumab sammenlignet med placebo. </w:t>
            </w:r>
          </w:p>
          <w:p w14:paraId="3604006D" w14:textId="2C693130" w:rsidR="0073743F" w:rsidRPr="000B7F4D" w:rsidRDefault="0073743F" w:rsidP="0073743F">
            <w:pPr>
              <w:rPr>
                <w:rFonts w:ascii="Arial" w:hAnsi="Arial" w:cs="Arial"/>
              </w:rPr>
            </w:pPr>
            <w:r>
              <w:rPr>
                <w:rFonts w:ascii="Arial" w:hAnsi="Arial" w:cs="Arial"/>
              </w:rPr>
              <w:t>Der sås det samme antal bivirkninger, herunder svære bivirkninger og infektioner, samt bivirkninger</w:t>
            </w:r>
            <w:r w:rsidR="005A71AE">
              <w:rPr>
                <w:rFonts w:ascii="Arial" w:hAnsi="Arial" w:cs="Arial"/>
              </w:rPr>
              <w:t>,</w:t>
            </w:r>
            <w:r>
              <w:rPr>
                <w:rFonts w:ascii="Arial" w:hAnsi="Arial" w:cs="Arial"/>
              </w:rPr>
              <w:t xml:space="preserve"> der medførte ophør med behandling, blandt patienter</w:t>
            </w:r>
            <w:r w:rsidR="005A71AE">
              <w:rPr>
                <w:rFonts w:ascii="Arial" w:hAnsi="Arial" w:cs="Arial"/>
              </w:rPr>
              <w:t>,</w:t>
            </w:r>
            <w:r>
              <w:rPr>
                <w:rFonts w:ascii="Arial" w:hAnsi="Arial" w:cs="Arial"/>
              </w:rPr>
              <w:t xml:space="preserve"> som blev behandlet med adalimumab sammenlignet med patienter</w:t>
            </w:r>
            <w:r w:rsidR="005A71AE">
              <w:rPr>
                <w:rFonts w:ascii="Arial" w:hAnsi="Arial" w:cs="Arial"/>
              </w:rPr>
              <w:t>,</w:t>
            </w:r>
            <w:r>
              <w:rPr>
                <w:rFonts w:ascii="Arial" w:hAnsi="Arial" w:cs="Arial"/>
              </w:rPr>
              <w:t xml:space="preserve"> som blev behandlet med placebo. </w:t>
            </w:r>
          </w:p>
        </w:tc>
      </w:tr>
    </w:tbl>
    <w:p w14:paraId="7BB6F0EF" w14:textId="77777777" w:rsidR="0073743F" w:rsidRDefault="0073743F" w:rsidP="00BF5888">
      <w:pPr>
        <w:rPr>
          <w:rFonts w:ascii="Arial" w:hAnsi="Arial" w:cs="Arial"/>
          <w:b/>
        </w:rPr>
      </w:pPr>
    </w:p>
    <w:tbl>
      <w:tblPr>
        <w:tblStyle w:val="Tabelgitter"/>
        <w:tblW w:w="0" w:type="auto"/>
        <w:tblLook w:val="04A0" w:firstRow="1" w:lastRow="0" w:firstColumn="1" w:lastColumn="0" w:noHBand="0" w:noVBand="1"/>
      </w:tblPr>
      <w:tblGrid>
        <w:gridCol w:w="392"/>
        <w:gridCol w:w="9456"/>
      </w:tblGrid>
      <w:tr w:rsidR="0073743F" w:rsidRPr="000B7F4D" w14:paraId="7DBB88C4" w14:textId="77777777" w:rsidTr="0073743F">
        <w:tc>
          <w:tcPr>
            <w:tcW w:w="9848" w:type="dxa"/>
            <w:gridSpan w:val="2"/>
          </w:tcPr>
          <w:p w14:paraId="2FAF9388" w14:textId="33CF413B" w:rsidR="0073743F" w:rsidRPr="000B7F4D" w:rsidRDefault="0073743F" w:rsidP="0073743F">
            <w:pPr>
              <w:rPr>
                <w:rFonts w:ascii="Arial" w:hAnsi="Arial" w:cs="Arial"/>
                <w:b/>
                <w:color w:val="548DD4" w:themeColor="text2" w:themeTint="99"/>
              </w:rPr>
            </w:pPr>
            <w:r>
              <w:rPr>
                <w:rFonts w:ascii="Arial" w:hAnsi="Arial" w:cs="Arial"/>
                <w:b/>
              </w:rPr>
              <w:t>A</w:t>
            </w:r>
            <w:r w:rsidR="002B4533">
              <w:rPr>
                <w:rFonts w:ascii="Arial" w:hAnsi="Arial" w:cs="Arial"/>
                <w:b/>
              </w:rPr>
              <w:t xml:space="preserve">nakinra </w:t>
            </w:r>
          </w:p>
        </w:tc>
      </w:tr>
      <w:tr w:rsidR="0073743F" w:rsidRPr="000B7F4D" w14:paraId="676BD0A9" w14:textId="77777777" w:rsidTr="0073743F">
        <w:tc>
          <w:tcPr>
            <w:tcW w:w="9848" w:type="dxa"/>
            <w:gridSpan w:val="2"/>
          </w:tcPr>
          <w:p w14:paraId="1E7AC888"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33D1318C" w14:textId="77777777" w:rsidTr="0073743F">
        <w:tc>
          <w:tcPr>
            <w:tcW w:w="392" w:type="dxa"/>
          </w:tcPr>
          <w:p w14:paraId="2E30D9A2"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319E775"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65170D1D" w14:textId="77777777" w:rsidTr="0073743F">
        <w:tc>
          <w:tcPr>
            <w:tcW w:w="392" w:type="dxa"/>
          </w:tcPr>
          <w:p w14:paraId="7B668A9E" w14:textId="77777777" w:rsidR="0073743F" w:rsidRPr="000B7F4D" w:rsidRDefault="0073743F" w:rsidP="0073743F">
            <w:pPr>
              <w:widowControl w:val="0"/>
              <w:autoSpaceDE w:val="0"/>
              <w:autoSpaceDN w:val="0"/>
              <w:adjustRightInd w:val="0"/>
              <w:rPr>
                <w:rFonts w:ascii="Arial" w:hAnsi="Arial" w:cs="Arial"/>
              </w:rPr>
            </w:pPr>
            <w:r>
              <w:rPr>
                <w:rFonts w:ascii="Arial" w:hAnsi="Arial" w:cs="Arial"/>
              </w:rPr>
              <w:t>X</w:t>
            </w:r>
          </w:p>
        </w:tc>
        <w:tc>
          <w:tcPr>
            <w:tcW w:w="9456" w:type="dxa"/>
          </w:tcPr>
          <w:p w14:paraId="27E0C989"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75A0433D"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20407D63"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724AC7FD" w14:textId="77777777" w:rsidTr="0073743F">
        <w:tc>
          <w:tcPr>
            <w:tcW w:w="392" w:type="dxa"/>
          </w:tcPr>
          <w:p w14:paraId="405EFCAF"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171095AD"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5B35D257" w14:textId="77777777" w:rsidTr="0073743F">
        <w:tc>
          <w:tcPr>
            <w:tcW w:w="392" w:type="dxa"/>
          </w:tcPr>
          <w:p w14:paraId="39E73351"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75A86E62"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599F9C23" w14:textId="3661B36C" w:rsidR="0073743F" w:rsidRPr="000B7F4D" w:rsidRDefault="005A71AE"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53B6D23F" w14:textId="77777777" w:rsidTr="0073743F">
        <w:tc>
          <w:tcPr>
            <w:tcW w:w="9848" w:type="dxa"/>
            <w:gridSpan w:val="2"/>
          </w:tcPr>
          <w:p w14:paraId="3AD33576"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7A7F4B3F" w14:textId="77777777" w:rsidTr="0073743F">
        <w:tc>
          <w:tcPr>
            <w:tcW w:w="392" w:type="dxa"/>
          </w:tcPr>
          <w:p w14:paraId="27ACA7AF"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5A9B486" w14:textId="1F1E35ED" w:rsidR="0073743F" w:rsidRPr="000B7F4D" w:rsidRDefault="00380B03" w:rsidP="009A188E">
            <w:pPr>
              <w:spacing w:before="100" w:beforeAutospacing="1" w:after="100" w:afterAutospacing="1"/>
              <w:outlineLvl w:val="0"/>
              <w:rPr>
                <w:rFonts w:ascii="Arial" w:eastAsia="Times New Roman" w:hAnsi="Arial" w:cs="Arial"/>
                <w:bCs/>
                <w:kern w:val="36"/>
              </w:rPr>
            </w:pPr>
            <w:r w:rsidRPr="0013761D">
              <w:rPr>
                <w:rFonts w:ascii="Arial" w:eastAsia="Times New Roman" w:hAnsi="Arial" w:cs="Arial"/>
                <w:bCs/>
                <w:kern w:val="36"/>
              </w:rPr>
              <w:t xml:space="preserve">Tzanetakou </w:t>
            </w:r>
            <w:r w:rsidR="005A71AE">
              <w:rPr>
                <w:rFonts w:ascii="Arial" w:eastAsia="Times New Roman" w:hAnsi="Arial" w:cs="Arial"/>
                <w:bCs/>
                <w:kern w:val="36"/>
              </w:rPr>
              <w:t xml:space="preserve">V, et al. </w:t>
            </w:r>
            <w:r w:rsidR="0073743F" w:rsidRPr="00861FC0">
              <w:rPr>
                <w:rFonts w:ascii="Arial" w:eastAsia="Times New Roman" w:hAnsi="Arial" w:cs="Arial"/>
                <w:bCs/>
                <w:kern w:val="36"/>
              </w:rPr>
              <w:t>Safety and Efficacy of Anakinra in Severe Hidradenitis Suppurativa: A Randomized Clinical Tr</w:t>
            </w:r>
            <w:r w:rsidR="005A71AE" w:rsidRPr="00861FC0">
              <w:rPr>
                <w:rFonts w:ascii="Arial" w:eastAsia="Times New Roman" w:hAnsi="Arial" w:cs="Arial"/>
                <w:bCs/>
                <w:kern w:val="36"/>
              </w:rPr>
              <w:t>ial. JAMA Dermatol 2016</w:t>
            </w:r>
            <w:r w:rsidR="0073743F" w:rsidRPr="00861FC0">
              <w:rPr>
                <w:rFonts w:ascii="Arial" w:eastAsia="Times New Roman" w:hAnsi="Arial" w:cs="Arial"/>
                <w:bCs/>
                <w:kern w:val="36"/>
              </w:rPr>
              <w:t>.</w:t>
            </w:r>
            <w:r>
              <w:rPr>
                <w:rFonts w:ascii="Arial" w:eastAsia="Times New Roman" w:hAnsi="Arial" w:cs="Arial"/>
                <w:bCs/>
                <w:kern w:val="36"/>
                <w:lang w:val="en-US"/>
              </w:rPr>
              <w:fldChar w:fldCharType="begin" w:fldLock="1"/>
            </w:r>
            <w:r w:rsidR="009A188E">
              <w:rPr>
                <w:rFonts w:ascii="Arial" w:eastAsia="Times New Roman" w:hAnsi="Arial" w:cs="Arial"/>
                <w:bCs/>
                <w:kern w:val="36"/>
              </w:rPr>
              <w:instrText>ADDIN CSL_CITATION { "citationItems" : [ { "id" : "ITEM-1", "itemData" : { "DOI" : "10.1001/jamadermatol.2015.3903", "ISSN" : "2168-6068", "author" : [ { "dropping-particle" : "", "family" : "Tzanetakou", "given" : "Vassiliki", "non-dropping-particle" : "", "parse-names" : false, "suffix" : "" }, { "dropping-particle" : "", "family" : "Kanni", "given" : "Theodora", "non-dropping-particle" : "", "parse-names" : false, "suffix" : "" }, { "dropping-particle" : "", "family" : "Giatrakou", "given" : "Sophia", "non-dropping-particle" : "", "parse-names" : false, "suffix" : "" }, { "dropping-particle" : "", "family" : "Katoulis", "given" : "Alexandros", "non-dropping-particle" : "", "parse-names" : false, "suffix" : "" }, { "dropping-particle" : "", "family" : "Papadavid", "given" : "Evangelia", "non-dropping-particle" : "", "parse-names" : false, "suffix" : "" }, { "dropping-particle" : "", "family" : "Netea", "given" : "Mihai G.", "non-dropping-particle" : "", "parse-names" : false, "suffix" : "" }, { "dropping-particle" : "", "family" : "Dinarello", "given" : "Charles A.", "non-dropping-particle" : "", "parse-names" : false, "suffix" : "" }, { "dropping-particle" : "", "family" : "Meer", "given" : "Jos W. M.", "non-dropping-particle" : "van der", "parse-names" : false, "suffix" : "" }, { "dropping-particle" : "", "family" : "Rigopoulos", "given" : "Dimitrios", "non-dropping-particle" : "", "parse-names" : false, "suffix" : "" }, { "dropping-particle" : "", "family" : "Giamarellos-Bourboulis", "given" : "Evangelos J.", "non-dropping-particle" : "", "parse-names" : false, "suffix" : "" }, { "dropping-particle" : "", "family" : "CC", "given" : "Zouboulis", "non-dropping-particle" : "", "parse-names" : false, "suffix" : "" }, { "dropping-particle" : "", "family" : "JM", "given" : "von der Werth", "non-dropping-particle" : "", "parse-names" : false, "suffix" : "" }, { "dropping-particle" : "", "family" : "JE", "given" : "Revuz", "non-dropping-particle" : "", "parse-names" : false, "suffix" : "" }, { "dropping-particle" : "", "family" : "H", "given" : "Kurzen", "non-dropping-particle" : "", "parse-names" : false, "suffix" : "" }, { "dropping-particle" : "", "family" : "EJ", "given" : "Giamarellos-Bourboulis", "non-dropping-particle" : "", "parse-names" : false, "suffix" : "" }, { "dropping-particle" : "", "family" : "B", "given" : "Dr\u00e9no", "non-dropping-particle" : "", "parse-names" : false, "suffix" : "" }, { "dropping-particle" : "", "family" : "HH", "given" : "van der Zee", "non-dropping-particle" : "", "parse-names" : false, "suffix" : "" }, { "dropping-particle" : "", "family" : "C", "given" : "Schlapbach", "non-dropping-particle" : "", "parse-names" : false, "suffix" : "" }, { "dropping-particle" : "", "family" : "A", "given" : "Grant", "non-dropping-particle" : "", "parse-names" : false, "suffix" : "" }, { "dropping-particle" : "", "family" : "R", "given" : "Blanco", "non-dropping-particle" : "", "parse-names" : false, "suffix" : "" }, { "dropping-particle" : "", "family" : "AB", "given" : "Kimball", "non-dropping-particle" : "", "parse-names" : false, "suffix" : "" }, { "dropping-particle" : "", "family" : "EJ", "given" : "Giamarellos-Bourboulis", "non-dropping-particle" : "", "parse-names" : false, "suffix" : "" }, { "dropping-particle" : "", "family" : "AY", "given" : "Finlay", "non-dropping-particle" : "", "parse-names" : false, "suffix" : "" }, { "dropping-particle" : "", "family" : "K", "given" : "Sartorius", "non-dropping-particle" : "", "parse-names" : false, "suffix" : "" }, { "dropping-particle" : "", "family" : "AB", "given" : "Kimball", "non-dropping-particle" : "", "parse-names" : false, "suffix" : "" }, { "dropping-particle" : "", "family" : "T", "given" : "Kanni", "non-dropping-particle" : "", "parse-names" : false, "suffix" : "" }, { "dropping-particle" : "", "family" : "F", "given" : "Faul", "non-dropping-particle" : "", "parse-names" : false, "suffix" : "" }, { "dropping-particle" : "", "family" : "KS", "given" : "Leslie", "non-dropping-particle" : "", "parse-names" : false, "suffix" : "" }, { "dropping-particle" : "", "family" : "JL", "given" : "Hsiao", "non-dropping-particle" : "", "parse-names" : false, "suffix" : "" }, { "dropping-particle" : "", "family" : "M", "given" : "Braun-Falco", "non-dropping-particle" : "", "parse-names" : false, "suffix" : "" }, { "dropping-particle" : "", "family" : "K", "given" : "Zarchi", "non-dropping-particle" : "", "parse-names" : false, "suffix" : "" }, { "dropping-particle" : "", "family" : "HH", "given" : "van der Zee", "non-dropping-particle" : "", "parse-names" : false, "suffix" : "" }, { "dropping-particle" : "", "family" : "D", "given" : "Menis", "non-dropping-particle" : "", "parse-names" : false, "suffix" : "" }, { "dropping-particle" : "", "family" : "N", "given" : "Kanda", "non-dropping-particle" : "", "parse-names" : false, "suffix" : "" }, { "dropping-particle" : "", "family" : "RM", "given" : "Fleischmann", "non-dropping-particle" : "", "parse-names" : false, "suffix" : "" }, { "dropping-particle" : "", "family" : "B", "given" : "Bresnihan", "non-dropping-particle" : "", "parse-names" : false, "suffix" : "" } ], "container-title" : "JAMA Dermatology", "id" : "ITEM-1", "issue" : "1", "issued" : { "date-parts" : [ [ "2016", "1", "1" ] ] }, "page" : "52", "publisher" : "American Medical Association", "title" : "Safety and Efficacy of Anakinra in Severe Hidradenitis Suppurativa", "type" : "article-journal", "volume" : "152" }, "uris" : [ "http://www.mendeley.com/documents/?uuid=5eb900cf-7736-365f-99e5-ec899b7a80ec" ] } ], "mendeley" : { "formattedCitation" : "&lt;sup&gt;50&lt;/sup&gt;", "plainTextFormattedCitation" : "50", "previouslyFormattedCitation" : "&lt;sup&gt;50&lt;/sup&gt;" }, "properties" : { "noteIndex" : 0 }, "schema" : "https://github.com/citation-style-language/schema/raw/master/csl-citation.json" }</w:instrText>
            </w:r>
            <w:r>
              <w:rPr>
                <w:rFonts w:ascii="Arial" w:eastAsia="Times New Roman" w:hAnsi="Arial" w:cs="Arial"/>
                <w:bCs/>
                <w:kern w:val="36"/>
                <w:lang w:val="en-US"/>
              </w:rPr>
              <w:fldChar w:fldCharType="separate"/>
            </w:r>
            <w:r w:rsidR="009A188E" w:rsidRPr="009A188E">
              <w:rPr>
                <w:rFonts w:ascii="Arial" w:eastAsia="Times New Roman" w:hAnsi="Arial" w:cs="Arial"/>
                <w:bCs/>
                <w:noProof/>
                <w:kern w:val="36"/>
                <w:vertAlign w:val="superscript"/>
              </w:rPr>
              <w:t>50</w:t>
            </w:r>
            <w:r>
              <w:rPr>
                <w:rFonts w:ascii="Arial" w:eastAsia="Times New Roman" w:hAnsi="Arial" w:cs="Arial"/>
                <w:bCs/>
                <w:kern w:val="36"/>
                <w:lang w:val="en-US"/>
              </w:rPr>
              <w:fldChar w:fldCharType="end"/>
            </w:r>
          </w:p>
        </w:tc>
      </w:tr>
      <w:tr w:rsidR="0073743F" w:rsidRPr="000B7F4D" w14:paraId="654568FA" w14:textId="77777777" w:rsidTr="0073743F">
        <w:tc>
          <w:tcPr>
            <w:tcW w:w="9848" w:type="dxa"/>
            <w:gridSpan w:val="2"/>
          </w:tcPr>
          <w:p w14:paraId="0076B689"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377FC8A0" w14:textId="77777777" w:rsidTr="0073743F">
        <w:tc>
          <w:tcPr>
            <w:tcW w:w="392" w:type="dxa"/>
          </w:tcPr>
          <w:p w14:paraId="32D93C67"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52EF0AD7" w14:textId="77777777" w:rsidR="0073743F" w:rsidRPr="000B7F4D" w:rsidRDefault="0073743F" w:rsidP="0073743F">
            <w:pPr>
              <w:rPr>
                <w:rFonts w:ascii="Arial" w:hAnsi="Arial" w:cs="Arial"/>
              </w:rPr>
            </w:pPr>
            <w:r w:rsidRPr="00256860">
              <w:rPr>
                <w:rFonts w:ascii="Arial" w:hAnsi="Arial" w:cs="Arial"/>
              </w:rPr>
              <w:t xml:space="preserve">Primært endpoint </w:t>
            </w:r>
            <w:r>
              <w:rPr>
                <w:rFonts w:ascii="Arial" w:hAnsi="Arial" w:cs="Arial"/>
              </w:rPr>
              <w:t>(</w:t>
            </w:r>
            <w:r w:rsidRPr="00893D7E">
              <w:rPr>
                <w:rFonts w:ascii="Arial" w:hAnsi="Arial" w:cs="Arial"/>
              </w:rPr>
              <w:t>disease activity score</w:t>
            </w:r>
            <w:r>
              <w:rPr>
                <w:rFonts w:ascii="Arial" w:hAnsi="Arial" w:cs="Arial"/>
              </w:rPr>
              <w:t xml:space="preserve">) </w:t>
            </w:r>
            <w:r w:rsidRPr="00256860">
              <w:rPr>
                <w:rFonts w:ascii="Arial" w:hAnsi="Arial" w:cs="Arial"/>
              </w:rPr>
              <w:t>o</w:t>
            </w:r>
            <w:r>
              <w:rPr>
                <w:rFonts w:ascii="Arial" w:hAnsi="Arial" w:cs="Arial"/>
              </w:rPr>
              <w:t xml:space="preserve">pnåedes hos 67% vs. </w:t>
            </w:r>
            <w:r w:rsidRPr="00256860">
              <w:rPr>
                <w:rFonts w:ascii="Arial" w:hAnsi="Arial" w:cs="Arial"/>
              </w:rPr>
              <w:t>20%</w:t>
            </w:r>
            <w:r>
              <w:rPr>
                <w:rFonts w:ascii="Arial" w:hAnsi="Arial" w:cs="Arial"/>
              </w:rPr>
              <w:t xml:space="preserve">. </w:t>
            </w:r>
          </w:p>
        </w:tc>
      </w:tr>
    </w:tbl>
    <w:p w14:paraId="7E7672F1" w14:textId="77777777" w:rsidR="0073743F" w:rsidRDefault="0073743F" w:rsidP="00BF5888">
      <w:pPr>
        <w:rPr>
          <w:rFonts w:ascii="Arial" w:hAnsi="Arial" w:cs="Arial"/>
          <w:b/>
        </w:rPr>
      </w:pPr>
    </w:p>
    <w:p w14:paraId="77BC3B29" w14:textId="77777777" w:rsidR="0073743F" w:rsidRDefault="0073743F" w:rsidP="00BF5888">
      <w:pPr>
        <w:rPr>
          <w:rFonts w:ascii="Arial" w:hAnsi="Arial" w:cs="Arial"/>
          <w:b/>
        </w:rPr>
      </w:pPr>
    </w:p>
    <w:p w14:paraId="5C5C7307" w14:textId="77777777" w:rsidR="002B4533" w:rsidRDefault="002B4533" w:rsidP="00BF5888">
      <w:pPr>
        <w:rPr>
          <w:rFonts w:ascii="Arial" w:hAnsi="Arial" w:cs="Arial"/>
          <w:b/>
        </w:rPr>
      </w:pPr>
    </w:p>
    <w:p w14:paraId="61B5C881" w14:textId="77777777" w:rsidR="002B4533" w:rsidRDefault="002B4533" w:rsidP="00BF5888">
      <w:pPr>
        <w:rPr>
          <w:rFonts w:ascii="Arial" w:hAnsi="Arial" w:cs="Arial"/>
          <w:b/>
        </w:rPr>
      </w:pPr>
    </w:p>
    <w:tbl>
      <w:tblPr>
        <w:tblStyle w:val="Tabelgitter"/>
        <w:tblW w:w="0" w:type="auto"/>
        <w:tblLook w:val="04A0" w:firstRow="1" w:lastRow="0" w:firstColumn="1" w:lastColumn="0" w:noHBand="0" w:noVBand="1"/>
      </w:tblPr>
      <w:tblGrid>
        <w:gridCol w:w="392"/>
        <w:gridCol w:w="9457"/>
      </w:tblGrid>
      <w:tr w:rsidR="0073743F" w:rsidRPr="000B7F4D" w14:paraId="5B3C5CAC" w14:textId="77777777" w:rsidTr="0073743F">
        <w:tc>
          <w:tcPr>
            <w:tcW w:w="9849" w:type="dxa"/>
            <w:gridSpan w:val="2"/>
          </w:tcPr>
          <w:p w14:paraId="2A74BB26" w14:textId="75FED818" w:rsidR="0073743F" w:rsidRPr="000B7F4D" w:rsidRDefault="0073743F" w:rsidP="0073743F">
            <w:pPr>
              <w:widowControl w:val="0"/>
              <w:autoSpaceDE w:val="0"/>
              <w:autoSpaceDN w:val="0"/>
              <w:adjustRightInd w:val="0"/>
              <w:ind w:left="34"/>
              <w:jc w:val="both"/>
              <w:rPr>
                <w:rFonts w:ascii="Arial" w:hAnsi="Arial" w:cs="Arial"/>
                <w:b/>
              </w:rPr>
            </w:pPr>
            <w:r w:rsidRPr="000B7F4D">
              <w:rPr>
                <w:rFonts w:ascii="Arial" w:hAnsi="Arial" w:cs="Arial"/>
                <w:b/>
              </w:rPr>
              <w:lastRenderedPageBreak/>
              <w:t>C</w:t>
            </w:r>
            <w:r w:rsidR="002B4533">
              <w:rPr>
                <w:rFonts w:ascii="Arial" w:hAnsi="Arial" w:cs="Arial"/>
                <w:b/>
              </w:rPr>
              <w:t>olchicin</w:t>
            </w:r>
          </w:p>
        </w:tc>
      </w:tr>
      <w:tr w:rsidR="0073743F" w:rsidRPr="000B7F4D" w14:paraId="0AF2352A" w14:textId="77777777" w:rsidTr="0073743F">
        <w:tc>
          <w:tcPr>
            <w:tcW w:w="9849" w:type="dxa"/>
            <w:gridSpan w:val="2"/>
          </w:tcPr>
          <w:p w14:paraId="35BC1158"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5FC8212E" w14:textId="77777777" w:rsidTr="0073743F">
        <w:tc>
          <w:tcPr>
            <w:tcW w:w="392" w:type="dxa"/>
          </w:tcPr>
          <w:p w14:paraId="08EE37B8"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5DC4EC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metaanalyser, et stort ran</w:t>
            </w:r>
            <w:r>
              <w:rPr>
                <w:rFonts w:ascii="Arial" w:hAnsi="Arial" w:cs="Arial"/>
              </w:rPr>
              <w:t>domiseret studie</w:t>
            </w:r>
          </w:p>
        </w:tc>
      </w:tr>
      <w:tr w:rsidR="0073743F" w:rsidRPr="000B7F4D" w14:paraId="359C04ED" w14:textId="77777777" w:rsidTr="0073743F">
        <w:tc>
          <w:tcPr>
            <w:tcW w:w="392" w:type="dxa"/>
          </w:tcPr>
          <w:p w14:paraId="1BADD494"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76C0F6B2"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63C50F0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19DFB128"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0CA586A9" w14:textId="77777777" w:rsidTr="0073743F">
        <w:tc>
          <w:tcPr>
            <w:tcW w:w="392" w:type="dxa"/>
          </w:tcPr>
          <w:p w14:paraId="3D75D72F"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6CCCECCE"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639063B2" w14:textId="77777777" w:rsidTr="0073743F">
        <w:tc>
          <w:tcPr>
            <w:tcW w:w="392" w:type="dxa"/>
          </w:tcPr>
          <w:p w14:paraId="452BC38E"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7" w:type="dxa"/>
          </w:tcPr>
          <w:p w14:paraId="3AFA0756"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24F84589" w14:textId="21A6BEEB" w:rsidR="0073743F" w:rsidRPr="000B7F4D" w:rsidRDefault="005A71AE"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7C83651D" w14:textId="77777777" w:rsidTr="0073743F">
        <w:tc>
          <w:tcPr>
            <w:tcW w:w="9849" w:type="dxa"/>
            <w:gridSpan w:val="2"/>
          </w:tcPr>
          <w:p w14:paraId="354D9615"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58CD7CEA" w14:textId="77777777" w:rsidTr="0073743F">
        <w:tc>
          <w:tcPr>
            <w:tcW w:w="392" w:type="dxa"/>
          </w:tcPr>
          <w:p w14:paraId="57CB004C"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21D739B4" w14:textId="4E2D5C3F" w:rsidR="0073743F" w:rsidRPr="005A71AE" w:rsidRDefault="0073743F" w:rsidP="009A188E">
            <w:pPr>
              <w:spacing w:before="100" w:beforeAutospacing="1" w:after="100" w:afterAutospacing="1"/>
              <w:outlineLvl w:val="0"/>
              <w:rPr>
                <w:rFonts w:ascii="Arial" w:eastAsia="Times New Roman" w:hAnsi="Arial" w:cs="Arial"/>
                <w:bCs/>
                <w:kern w:val="36"/>
              </w:rPr>
            </w:pPr>
            <w:r w:rsidRPr="005A71AE">
              <w:rPr>
                <w:rFonts w:ascii="Arial" w:hAnsi="Arial" w:cs="Arial"/>
              </w:rPr>
              <w:t xml:space="preserve">van </w:t>
            </w:r>
            <w:r w:rsidR="005A71AE">
              <w:rPr>
                <w:rFonts w:ascii="Arial" w:hAnsi="Arial" w:cs="Arial"/>
              </w:rPr>
              <w:t>der Zee, H.H. and E.P. Prens.</w:t>
            </w:r>
            <w:r w:rsidRPr="005A71AE">
              <w:rPr>
                <w:rFonts w:ascii="Arial" w:hAnsi="Arial" w:cs="Arial"/>
              </w:rPr>
              <w:t xml:space="preserve"> The anti-inflammatory drug colchicine lacks efficacy in hidradenitis suppurativa. </w:t>
            </w:r>
            <w:r w:rsidR="005A71AE">
              <w:rPr>
                <w:rFonts w:ascii="Arial" w:hAnsi="Arial" w:cs="Arial"/>
              </w:rPr>
              <w:t>Dermatology, 2011</w:t>
            </w:r>
            <w:r w:rsidRPr="005A71AE">
              <w:rPr>
                <w:rFonts w:ascii="Arial" w:hAnsi="Arial" w:cs="Arial"/>
              </w:rPr>
              <w:t>.</w:t>
            </w:r>
            <w:r w:rsidR="00380B03" w:rsidRPr="005A71AE">
              <w:rPr>
                <w:rFonts w:ascii="Arial" w:hAnsi="Arial" w:cs="Arial"/>
              </w:rPr>
              <w:fldChar w:fldCharType="begin" w:fldLock="1"/>
            </w:r>
            <w:r w:rsidR="009A188E">
              <w:rPr>
                <w:rFonts w:ascii="Arial" w:hAnsi="Arial" w:cs="Arial"/>
              </w:rPr>
              <w:instrText>ADDIN CSL_CITATION { "citationItems" : [ { "id" : "ITEM-1", "itemData" : { "DOI" : "10.1159/000332846", "ISSN" : "1421-9832", "PMID" : "21997700", "abstract" : "BACKGROUND Hidradenitis suppurativa (HS) is a chronic, inflammatory skin disease. Since current treatments are unsatisfactory for many patients, there is a high need for effective drugs for this debilitating disease. Recent pathogenic insights suggest inflammasome activation and IL-1\u03b2 production are important in HS. Colchicine is efficacious in the IL-1\u03b2- and inflammasome-mediated diseases gout, familial Mediterranean fever and Beh\u00e7et's disease, and therefore a potentially effective drug in HS. OBJECTIVE To investigate the efficacy of colchicine in HS. METHODS In an open prospective pilot study, 8 HS patients were treated with the accepted gout maintenance regimen of 0.5 mg colchicine b.i.d. orally up to 4 months. Efficacy was assessed by a physician global assessment. RESULTS Colchicine treatment did not result in a clinically relevant improvement of disease severity. Three patients experienced nausea and diarrhea as known side effects. CONCLUSION Colchicine in the used dose regimen does not ameliorate HS severity.", "author" : [ { "dropping-particle" : "", "family" : "Zee", "given" : "H.H.", "non-dropping-particle" : "van der", "parse-names" : false, "suffix" : "" }, { "dropping-particle" : "", "family" : "Prens", "given" : "E.P.", "non-dropping-particle" : "", "parse-names" : false, "suffix" : "" } ], "container-title" : "Dermatology", "id" : "ITEM-1", "issue" : "2", "issued" : { "date-parts" : [ [ "2011" ] ] }, "page" : "169-173", "title" : "The Anti-Inflammatory Drug Colchicine Lacks Efficacy in Hidradenitis Suppurativa", "type" : "article-journal", "volume" : "223" }, "uris" : [ "http://www.mendeley.com/documents/?uuid=e12b7624-e588-3915-a474-83385bc7e22f" ] } ], "mendeley" : { "formattedCitation" : "&lt;sup&gt;51&lt;/sup&gt;", "plainTextFormattedCitation" : "51", "previouslyFormattedCitation" : "&lt;sup&gt;51&lt;/sup&gt;" }, "properties" : { "noteIndex" : 0 }, "schema" : "https://github.com/citation-style-language/schema/raw/master/csl-citation.json" }</w:instrText>
            </w:r>
            <w:r w:rsidR="00380B03" w:rsidRPr="005A71AE">
              <w:rPr>
                <w:rFonts w:ascii="Arial" w:hAnsi="Arial" w:cs="Arial"/>
              </w:rPr>
              <w:fldChar w:fldCharType="separate"/>
            </w:r>
            <w:r w:rsidR="009A188E" w:rsidRPr="009A188E">
              <w:rPr>
                <w:rFonts w:ascii="Arial" w:hAnsi="Arial" w:cs="Arial"/>
                <w:noProof/>
                <w:vertAlign w:val="superscript"/>
              </w:rPr>
              <w:t>51</w:t>
            </w:r>
            <w:r w:rsidR="00380B03" w:rsidRPr="005A71AE">
              <w:rPr>
                <w:rFonts w:ascii="Arial" w:hAnsi="Arial" w:cs="Arial"/>
              </w:rPr>
              <w:fldChar w:fldCharType="end"/>
            </w:r>
          </w:p>
        </w:tc>
      </w:tr>
      <w:tr w:rsidR="0073743F" w:rsidRPr="000B7F4D" w14:paraId="3F3CAE23" w14:textId="77777777" w:rsidTr="0073743F">
        <w:tc>
          <w:tcPr>
            <w:tcW w:w="392" w:type="dxa"/>
          </w:tcPr>
          <w:p w14:paraId="5E3E04A2"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0C449CB6" w14:textId="42358D32" w:rsidR="0073743F" w:rsidRPr="005A71AE" w:rsidRDefault="0073743F" w:rsidP="00380B03">
            <w:pPr>
              <w:rPr>
                <w:rFonts w:ascii="Arial" w:eastAsia="Times New Roman" w:hAnsi="Arial" w:cs="Arial"/>
              </w:rPr>
            </w:pPr>
            <w:r w:rsidRPr="005A71AE">
              <w:rPr>
                <w:rFonts w:ascii="Arial" w:hAnsi="Arial" w:cs="Arial"/>
                <w:lang w:val="en-US"/>
              </w:rPr>
              <w:t xml:space="preserve">Zouboulis, C.C., et al., European S1 guideline for the treatment of hidradenitis suppurativa/acne inversa. </w:t>
            </w:r>
            <w:r w:rsidRPr="005A71AE">
              <w:rPr>
                <w:rFonts w:ascii="Arial" w:hAnsi="Arial" w:cs="Arial"/>
              </w:rPr>
              <w:t>J Eur Acad Dermatol Venereol, 2015.</w:t>
            </w:r>
            <w:r w:rsidR="00380B03" w:rsidRPr="005A71AE">
              <w:rPr>
                <w:rFonts w:ascii="Arial" w:hAnsi="Arial" w:cs="Arial"/>
              </w:rPr>
              <w:fldChar w:fldCharType="begin" w:fldLock="1"/>
            </w:r>
            <w:r w:rsidR="00380B03" w:rsidRPr="005A71AE">
              <w:rPr>
                <w:rFonts w:ascii="Arial" w:hAnsi="Arial" w:cs="Arial"/>
              </w:rPr>
              <w:instrText>ADDIN CSL_CITATION { "citationItems" : [ { "id" : "ITEM-1", "itemData" : { "DOI" : "10.1111/jdv.12966", "ISSN" : "1468-3083", "PMID" : "25640693", "abstract" : "Hidradenitis suppurativa/acne inversa (HS) is a chronic, inflammatory, recurrent, debilitating skin disease of the hair follicle that usually presents after puberty with painful, deep-seated, inflamed lesions in the apocrine gland-bearing areas of the body, most commonly the axillae, inguinal and anogenital regions. A mean disease incidence of 6.0 per 100\u00a0000 person-years and an average prevalence of 1% has been reported in Europe. HS has the highest impact on patients' quality of life among all assessed dermatological diseases. HS is associated with a variety of concomitant and secondary diseases, such as obesity, metabolic syndrome, inflammatory bowel disease, e.g. Crohn's disease, spondyloarthropathy, follicular occlusion syndrome and other hyperergic diseases. The central pathogenic event in HS is believed to be the occlusion of the upper part of the hair follicle leading to a perifollicular lympho-histiocytic inflammation. A highly significant association between the prevalence of HS and current smoking (Odds ratio 12.55) and overweight (Odds ratio 1.1 for each body mass index unit) has been documented. The European S1 HS guideline suggests that the disease should be treated based on its individual subjective impact and objective severity. Locally recurring lesions can be treated by classical surgery or LASER techniques, whereas medical treatment either as monotherapy or in combination with radical surgery is more appropriate for widely spread lesions. Medical therapy may include antibiotics (clindamycin plus rifampicine, tetracyclines), acitretin and biologics (adalimumab, infliximab). A Hurley severity grade-relevant treatment of HS is recommended by the expert group following a treatment algorithm. Adjuvant measurements, such as pain management, treatment of superinfections, weight loss and tobacco abstinence have to be considered.", "author" : [ { "dropping-particle" : "", "family" : "Zouboulis", "given" : "C C", "non-dropping-particle" : "", "parse-names" : false, "suffix" : "" }, { "dropping-particle" : "", "family" : "Desai", "given" : "N", "non-dropping-particle" : "", "parse-names" : false, "suffix" : "" }, { "dropping-particle" : "", "family" : "Emtestam", "given" : "L", "non-dropping-particle" : "", "parse-names" : false, "suffix" : "" }, { "dropping-particle" : "", "family" : "Hunger", "given" : "R E", "non-dropping-particle" : "", "parse-names" : false, "suffix" : "" }, { "dropping-particle" : "", "family" : "Ioannides", "given" : "D", "non-dropping-particle" : "", "parse-names" : false, "suffix" : "" }, { "dropping-particle" : "", "family" : "Juh\u00e1sz", "given" : "I", "non-dropping-particle" : "", "parse-names" : false, "suffix" : "" }, { "dropping-particle" : "", "family" : "Lapins", "given" : "J", "non-dropping-particle" : "", "parse-names" : false, "suffix" : "" }, { "dropping-particle" : "", "family" : "Matusiak", "given" : "L", "non-dropping-particle" : "", "parse-names" : false, "suffix" : "" }, { "dropping-particle" : "", "family" : "Prens", "given" : "E P", "non-dropping-particle" : "", "parse-names" : false, "suffix" : "" }, { "dropping-particle" : "", "family" : "Revuz", "given" : "J", "non-dropping-particle" : "", "parse-names" : false, "suffix" : "" }, { "dropping-particle" : "", "family" : "Schneider-Burrus", "given" : "S", "non-dropping-particle" : "", "parse-names" : false, "suffix" : "" }, { "dropping-particle" : "", "family" : "Szepietowski", "given" : "J C", "non-dropping-particle" : "", "parse-names" : false, "suffix" : "" }, { "dropping-particle" : "", "family" : "Zee", "given" : "H H", "non-dropping-particle" : "van der", "parse-names" : false, "suffix" : "" }, { "dropping-particle" : "", "family" : "Jemec", "given" : "G B E", "non-dropping-particle" : "", "parse-names" : false, "suffix" : "" } ], "container-title" : "Journal of the European Academy of Dermatology and Venereology : JEADV", "id" : "ITEM-1", "issued" : { "date-parts" : [ [ "2015", "1", "30" ] ] }, "title" : "European S1 guideline for the treatment of hidradenitis suppurativa/acne inversa.", "type" : "article-journal" }, "uris" : [ "http://www.mendeley.com/documents/?uuid=e5630b68-c73b-4743-93b8-9ceb737aa135" ] } ], "mendeley" : { "formattedCitation" : "&lt;sup&gt;3&lt;/sup&gt;", "plainTextFormattedCitation" : "3", "previouslyFormattedCitation" : "&lt;sup&gt;3&lt;/sup&gt;" }, "properties" : { "noteIndex" : 0 }, "schema" : "https://github.com/citation-style-language/schema/raw/master/csl-citation.json" }</w:instrText>
            </w:r>
            <w:r w:rsidR="00380B03" w:rsidRPr="005A71AE">
              <w:rPr>
                <w:rFonts w:ascii="Arial" w:hAnsi="Arial" w:cs="Arial"/>
              </w:rPr>
              <w:fldChar w:fldCharType="separate"/>
            </w:r>
            <w:r w:rsidR="00380B03" w:rsidRPr="005A71AE">
              <w:rPr>
                <w:rFonts w:ascii="Arial" w:hAnsi="Arial" w:cs="Arial"/>
                <w:noProof/>
                <w:vertAlign w:val="superscript"/>
              </w:rPr>
              <w:t>3</w:t>
            </w:r>
            <w:r w:rsidR="00380B03" w:rsidRPr="005A71AE">
              <w:rPr>
                <w:rFonts w:ascii="Arial" w:hAnsi="Arial" w:cs="Arial"/>
              </w:rPr>
              <w:fldChar w:fldCharType="end"/>
            </w:r>
          </w:p>
        </w:tc>
      </w:tr>
      <w:tr w:rsidR="0073743F" w:rsidRPr="000B7F4D" w14:paraId="6276F0C0" w14:textId="77777777" w:rsidTr="0073743F">
        <w:tc>
          <w:tcPr>
            <w:tcW w:w="9849" w:type="dxa"/>
            <w:gridSpan w:val="2"/>
          </w:tcPr>
          <w:p w14:paraId="15F13B26"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168045B3" w14:textId="77777777" w:rsidTr="0073743F">
        <w:tc>
          <w:tcPr>
            <w:tcW w:w="392" w:type="dxa"/>
          </w:tcPr>
          <w:p w14:paraId="07FEEEB0"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5A178FDB" w14:textId="77777777" w:rsidR="0073743F" w:rsidRPr="000B7F4D" w:rsidRDefault="0073743F" w:rsidP="0073743F">
            <w:pPr>
              <w:rPr>
                <w:rFonts w:ascii="Arial" w:hAnsi="Arial" w:cs="Arial"/>
              </w:rPr>
            </w:pPr>
            <w:r w:rsidRPr="000B7F4D">
              <w:rPr>
                <w:rFonts w:ascii="Arial" w:hAnsi="Arial" w:cs="Arial"/>
              </w:rPr>
              <w:t>Der foreligger 1 studie på colchicins effekt på HS.</w:t>
            </w:r>
          </w:p>
          <w:p w14:paraId="54F6AE0F" w14:textId="77777777" w:rsidR="0073743F" w:rsidRPr="000B7F4D" w:rsidRDefault="0073743F" w:rsidP="0073743F">
            <w:pPr>
              <w:rPr>
                <w:rFonts w:ascii="Arial" w:hAnsi="Arial" w:cs="Arial"/>
              </w:rPr>
            </w:pPr>
            <w:r w:rsidRPr="000B7F4D">
              <w:rPr>
                <w:rFonts w:ascii="Arial" w:hAnsi="Arial" w:cs="Arial"/>
              </w:rPr>
              <w:t>I studiet blev effekten målt på PGA, og der blev ikke fundet nogen effekt af behandlingen.</w:t>
            </w:r>
          </w:p>
        </w:tc>
      </w:tr>
    </w:tbl>
    <w:p w14:paraId="51FEAC1C" w14:textId="77777777" w:rsidR="0073743F" w:rsidRPr="000B7F4D" w:rsidRDefault="0073743F" w:rsidP="0073743F">
      <w:pPr>
        <w:rPr>
          <w:rFonts w:ascii="Arial" w:hAnsi="Arial" w:cs="Arial"/>
        </w:rPr>
      </w:pPr>
    </w:p>
    <w:p w14:paraId="321D7DF9" w14:textId="77777777" w:rsidR="0073743F" w:rsidRPr="000B7F4D" w:rsidRDefault="0073743F" w:rsidP="0073743F">
      <w:pPr>
        <w:rPr>
          <w:rFonts w:ascii="Arial" w:hAnsi="Arial" w:cs="Arial"/>
        </w:rPr>
      </w:pPr>
    </w:p>
    <w:tbl>
      <w:tblPr>
        <w:tblStyle w:val="Tabelgitter"/>
        <w:tblW w:w="0" w:type="auto"/>
        <w:tblLook w:val="04A0" w:firstRow="1" w:lastRow="0" w:firstColumn="1" w:lastColumn="0" w:noHBand="0" w:noVBand="1"/>
      </w:tblPr>
      <w:tblGrid>
        <w:gridCol w:w="392"/>
        <w:gridCol w:w="9456"/>
      </w:tblGrid>
      <w:tr w:rsidR="0073743F" w:rsidRPr="000B7F4D" w14:paraId="4CD020E1" w14:textId="77777777" w:rsidTr="0073743F">
        <w:tc>
          <w:tcPr>
            <w:tcW w:w="9848" w:type="dxa"/>
            <w:gridSpan w:val="2"/>
          </w:tcPr>
          <w:p w14:paraId="30767E18" w14:textId="696660B9" w:rsidR="0073743F" w:rsidRPr="000B7F4D" w:rsidRDefault="0073743F" w:rsidP="002B4533">
            <w:pPr>
              <w:rPr>
                <w:rFonts w:ascii="Arial" w:hAnsi="Arial" w:cs="Arial"/>
                <w:b/>
                <w:color w:val="548DD4" w:themeColor="text2" w:themeTint="99"/>
              </w:rPr>
            </w:pPr>
            <w:r w:rsidRPr="000B7F4D">
              <w:rPr>
                <w:rFonts w:ascii="Arial" w:hAnsi="Arial" w:cs="Arial"/>
                <w:b/>
              </w:rPr>
              <w:t>C</w:t>
            </w:r>
            <w:r w:rsidR="00AE3294">
              <w:rPr>
                <w:rFonts w:ascii="Arial" w:hAnsi="Arial" w:cs="Arial"/>
                <w:b/>
              </w:rPr>
              <w:t>yproteronacetat, ethinylestradiol (Diane</w:t>
            </w:r>
            <w:r w:rsidR="002B4533">
              <w:rPr>
                <w:rFonts w:ascii="Arial" w:hAnsi="Arial" w:cs="Arial"/>
                <w:b/>
              </w:rPr>
              <w:t>® M</w:t>
            </w:r>
            <w:r w:rsidR="00AE3294">
              <w:rPr>
                <w:rFonts w:ascii="Arial" w:hAnsi="Arial" w:cs="Arial"/>
                <w:b/>
              </w:rPr>
              <w:t>ite)</w:t>
            </w:r>
          </w:p>
        </w:tc>
      </w:tr>
      <w:tr w:rsidR="0073743F" w:rsidRPr="000B7F4D" w14:paraId="3DD8D2B4" w14:textId="77777777" w:rsidTr="0073743F">
        <w:tc>
          <w:tcPr>
            <w:tcW w:w="9848" w:type="dxa"/>
            <w:gridSpan w:val="2"/>
          </w:tcPr>
          <w:p w14:paraId="678A407C"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45A0BEF5" w14:textId="77777777" w:rsidTr="0073743F">
        <w:tc>
          <w:tcPr>
            <w:tcW w:w="392" w:type="dxa"/>
          </w:tcPr>
          <w:p w14:paraId="42180E52"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FEA2BD8"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6E433C6B" w14:textId="77777777" w:rsidTr="0073743F">
        <w:tc>
          <w:tcPr>
            <w:tcW w:w="392" w:type="dxa"/>
          </w:tcPr>
          <w:p w14:paraId="42CA8D67"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6" w:type="dxa"/>
          </w:tcPr>
          <w:p w14:paraId="6F9F7E6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54C2563E"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3E737458"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7207D00D" w14:textId="77777777" w:rsidTr="0073743F">
        <w:tc>
          <w:tcPr>
            <w:tcW w:w="392" w:type="dxa"/>
          </w:tcPr>
          <w:p w14:paraId="2471B6A8"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39790028"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12B33531" w14:textId="77777777" w:rsidTr="0073743F">
        <w:tc>
          <w:tcPr>
            <w:tcW w:w="392" w:type="dxa"/>
          </w:tcPr>
          <w:p w14:paraId="30C5748A"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214A8AD"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0D97C6D3" w14:textId="61825AFE" w:rsidR="0073743F" w:rsidRPr="000B7F4D" w:rsidRDefault="005A71AE"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7460DFBF" w14:textId="77777777" w:rsidTr="0073743F">
        <w:tc>
          <w:tcPr>
            <w:tcW w:w="9848" w:type="dxa"/>
            <w:gridSpan w:val="2"/>
          </w:tcPr>
          <w:p w14:paraId="000C568C"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7F934F6A" w14:textId="77777777" w:rsidTr="0073743F">
        <w:tc>
          <w:tcPr>
            <w:tcW w:w="392" w:type="dxa"/>
          </w:tcPr>
          <w:p w14:paraId="437486A4"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685E2A8D" w14:textId="208E06D4" w:rsidR="0073743F" w:rsidRPr="005A71AE" w:rsidRDefault="0073743F" w:rsidP="009A188E">
            <w:pPr>
              <w:spacing w:before="100" w:beforeAutospacing="1" w:after="100" w:afterAutospacing="1"/>
              <w:outlineLvl w:val="0"/>
              <w:rPr>
                <w:rFonts w:ascii="Arial" w:eastAsia="Times New Roman" w:hAnsi="Arial" w:cs="Arial"/>
                <w:bCs/>
                <w:kern w:val="36"/>
              </w:rPr>
            </w:pPr>
            <w:r w:rsidRPr="005A71AE">
              <w:rPr>
                <w:rFonts w:ascii="Arial" w:hAnsi="Arial" w:cs="Arial"/>
              </w:rPr>
              <w:t>Mortimer, P.S., et al., A double-blind controlled cross-over trial of cyproterone acetate in females with hidradenitis suppurativa. Br J Dermatol, 1986.</w:t>
            </w:r>
            <w:r w:rsidR="00380B03" w:rsidRPr="005A71AE">
              <w:rPr>
                <w:rFonts w:ascii="Arial" w:hAnsi="Arial" w:cs="Arial"/>
              </w:rPr>
              <w:fldChar w:fldCharType="begin" w:fldLock="1"/>
            </w:r>
            <w:r w:rsidR="009A188E">
              <w:rPr>
                <w:rFonts w:ascii="Arial" w:hAnsi="Arial" w:cs="Arial"/>
              </w:rPr>
              <w:instrText>ADDIN CSL_CITATION { "citationItems" : [ { "id" : "ITEM-1", "itemData" : { "ISSN" : "0007-0963", "PMID" : "2944534", "abstract" : "In order to examine whether anti-androgen therapy was effective in hidradenitis suppurativa (HS), ethinyloestradiol 50 micrograms/cyproterone acetate 50 mg in a reverse sequential regimen was compared with ethinyloestradiol 50 micrograms/norgestrel 500 micrograms (Eugynon 50) in 24 female patients. Both treatments produced substantial improvement in disease activity. Seven patients cleared and have remained free of disease for 18 months, five patients improved, four remained unchanged, while two deteriorated. Cyproterone acetate was not clinically significantly more effective than E50, and both gave a similar reduction in free androgen index. Anti-androgen therapy appears to be beneficial in the treatment of hidradenitis suppurativa.", "author" : [ { "dropping-particle" : "", "family" : "Mortimer", "given" : "P S", "non-dropping-particle" : "", "parse-names" : false, "suffix" : "" }, { "dropping-particle" : "", "family" : "Dawber", "given" : "R P", "non-dropping-particle" : "", "parse-names" : false, "suffix" : "" }, { "dropping-particle" : "", "family" : "Gales", "given" : "M A", "non-dropping-particle" : "", "parse-names" : false, "suffix" : "" }, { "dropping-particle" : "", "family" : "Moore", "given" : "R A", "non-dropping-particle" : "", "parse-names" : false, "suffix" : "" } ], "container-title" : "The British journal of dermatology", "id" : "ITEM-1", "issue" : "3", "issued" : { "date-parts" : [ [ "1986", "9" ] ] }, "page" : "263-8", "title" : "A double-blind controlled cross-over trial of cyproterone acetate in females with hidradenitis suppurativa.", "type" : "article-journal", "volume" : "115" }, "uris" : [ "http://www.mendeley.com/documents/?uuid=2d30f410-2ab5-3cb5-8a71-45144e3233d4" ] } ], "mendeley" : { "formattedCitation" : "&lt;sup&gt;52&lt;/sup&gt;", "plainTextFormattedCitation" : "52", "previouslyFormattedCitation" : "&lt;sup&gt;52&lt;/sup&gt;" }, "properties" : { "noteIndex" : 0 }, "schema" : "https://github.com/citation-style-language/schema/raw/master/csl-citation.json" }</w:instrText>
            </w:r>
            <w:r w:rsidR="00380B03" w:rsidRPr="005A71AE">
              <w:rPr>
                <w:rFonts w:ascii="Arial" w:hAnsi="Arial" w:cs="Arial"/>
              </w:rPr>
              <w:fldChar w:fldCharType="separate"/>
            </w:r>
            <w:r w:rsidR="009A188E" w:rsidRPr="009A188E">
              <w:rPr>
                <w:rFonts w:ascii="Arial" w:hAnsi="Arial" w:cs="Arial"/>
                <w:noProof/>
                <w:vertAlign w:val="superscript"/>
              </w:rPr>
              <w:t>52</w:t>
            </w:r>
            <w:r w:rsidR="00380B03" w:rsidRPr="005A71AE">
              <w:rPr>
                <w:rFonts w:ascii="Arial" w:hAnsi="Arial" w:cs="Arial"/>
              </w:rPr>
              <w:fldChar w:fldCharType="end"/>
            </w:r>
          </w:p>
        </w:tc>
      </w:tr>
      <w:tr w:rsidR="0073743F" w:rsidRPr="000B7F4D" w14:paraId="1CD7A5BA" w14:textId="77777777" w:rsidTr="0073743F">
        <w:tc>
          <w:tcPr>
            <w:tcW w:w="9848" w:type="dxa"/>
            <w:gridSpan w:val="2"/>
          </w:tcPr>
          <w:p w14:paraId="515AA0CC" w14:textId="77777777" w:rsidR="0073743F" w:rsidRPr="00FA563C" w:rsidRDefault="0073743F" w:rsidP="0073743F">
            <w:pPr>
              <w:widowControl w:val="0"/>
              <w:autoSpaceDE w:val="0"/>
              <w:autoSpaceDN w:val="0"/>
              <w:adjustRightInd w:val="0"/>
              <w:rPr>
                <w:rFonts w:ascii="Arial" w:hAnsi="Arial" w:cs="Arial"/>
                <w:b/>
              </w:rPr>
            </w:pPr>
            <w:r w:rsidRPr="00FA563C">
              <w:rPr>
                <w:rFonts w:ascii="Arial" w:hAnsi="Arial" w:cs="Arial"/>
                <w:b/>
              </w:rPr>
              <w:t>Væsentligste konklusioner:</w:t>
            </w:r>
          </w:p>
        </w:tc>
      </w:tr>
      <w:tr w:rsidR="0073743F" w:rsidRPr="000B7F4D" w14:paraId="0D9DBC06" w14:textId="77777777" w:rsidTr="0073743F">
        <w:tc>
          <w:tcPr>
            <w:tcW w:w="392" w:type="dxa"/>
          </w:tcPr>
          <w:p w14:paraId="17FD8E77" w14:textId="77777777" w:rsidR="0073743F" w:rsidRPr="00FA563C" w:rsidRDefault="0073743F" w:rsidP="0073743F">
            <w:pPr>
              <w:widowControl w:val="0"/>
              <w:autoSpaceDE w:val="0"/>
              <w:autoSpaceDN w:val="0"/>
              <w:adjustRightInd w:val="0"/>
              <w:rPr>
                <w:rFonts w:ascii="Arial" w:hAnsi="Arial" w:cs="Arial"/>
              </w:rPr>
            </w:pPr>
          </w:p>
        </w:tc>
        <w:tc>
          <w:tcPr>
            <w:tcW w:w="9456" w:type="dxa"/>
          </w:tcPr>
          <w:p w14:paraId="754F200D" w14:textId="4556F744" w:rsidR="0073743F" w:rsidRPr="00FA563C" w:rsidRDefault="0073743F" w:rsidP="0073743F">
            <w:pPr>
              <w:rPr>
                <w:rFonts w:ascii="Arial" w:hAnsi="Arial" w:cs="Arial"/>
              </w:rPr>
            </w:pPr>
            <w:r w:rsidRPr="00FA563C">
              <w:rPr>
                <w:rFonts w:ascii="Arial" w:hAnsi="Arial" w:cs="Arial"/>
              </w:rPr>
              <w:t xml:space="preserve">Der findes 1 studie, som er et </w:t>
            </w:r>
            <w:r w:rsidR="005A5D96" w:rsidRPr="00FA563C">
              <w:rPr>
                <w:rFonts w:ascii="Arial" w:hAnsi="Arial" w:cs="Arial"/>
              </w:rPr>
              <w:t>’</w:t>
            </w:r>
            <w:r w:rsidRPr="00FA563C">
              <w:rPr>
                <w:rFonts w:ascii="Arial" w:hAnsi="Arial" w:cs="Arial"/>
              </w:rPr>
              <w:t>Cross-over double blinded</w:t>
            </w:r>
            <w:r w:rsidR="005A5D96" w:rsidRPr="00FA563C">
              <w:rPr>
                <w:rFonts w:ascii="Arial" w:hAnsi="Arial" w:cs="Arial"/>
              </w:rPr>
              <w:t>’</w:t>
            </w:r>
            <w:r w:rsidRPr="00FA563C">
              <w:rPr>
                <w:rFonts w:ascii="Arial" w:hAnsi="Arial" w:cs="Arial"/>
              </w:rPr>
              <w:t xml:space="preserve"> uden placebo gruppe, med i alt 24 patienter. I studiet foretages der cross-over mellem 2 grupper</w:t>
            </w:r>
            <w:r w:rsidR="005A5D96" w:rsidRPr="00FA563C">
              <w:rPr>
                <w:rFonts w:ascii="Arial" w:hAnsi="Arial" w:cs="Arial"/>
              </w:rPr>
              <w:t>,</w:t>
            </w:r>
            <w:r w:rsidRPr="00FA563C">
              <w:rPr>
                <w:rFonts w:ascii="Arial" w:hAnsi="Arial" w:cs="Arial"/>
              </w:rPr>
              <w:t xml:space="preserve"> der enten får ethinyloestradiol/cyproteron eller ethinyloestradiol/norgestrel</w:t>
            </w:r>
            <w:r w:rsidR="006471EA">
              <w:rPr>
                <w:rFonts w:ascii="Arial" w:hAnsi="Arial" w:cs="Arial"/>
              </w:rPr>
              <w:t>.</w:t>
            </w:r>
          </w:p>
          <w:p w14:paraId="778D9518" w14:textId="57AEBC9C" w:rsidR="0073743F" w:rsidRPr="00FA563C" w:rsidRDefault="0073743F" w:rsidP="0073743F">
            <w:pPr>
              <w:rPr>
                <w:rFonts w:ascii="Arial" w:hAnsi="Arial" w:cs="Arial"/>
              </w:rPr>
            </w:pPr>
            <w:r w:rsidRPr="00FA563C">
              <w:rPr>
                <w:rFonts w:ascii="Arial" w:hAnsi="Arial" w:cs="Arial"/>
              </w:rPr>
              <w:t>Der ingen forskel i effekten på HS i de 2 grupper, men i forhold til baseline oplevede 7/24 patiente</w:t>
            </w:r>
            <w:r w:rsidR="005A5D96" w:rsidRPr="00FA563C">
              <w:rPr>
                <w:rFonts w:ascii="Arial" w:hAnsi="Arial" w:cs="Arial"/>
              </w:rPr>
              <w:t>r fuld og langvarig remmission, 5</w:t>
            </w:r>
            <w:r w:rsidR="00FA563C" w:rsidRPr="00FA563C">
              <w:rPr>
                <w:rFonts w:ascii="Arial" w:hAnsi="Arial" w:cs="Arial"/>
              </w:rPr>
              <w:t xml:space="preserve"> patienter fik mindre bedring, </w:t>
            </w:r>
            <w:r w:rsidRPr="00FA563C">
              <w:rPr>
                <w:rFonts w:ascii="Arial" w:hAnsi="Arial" w:cs="Arial"/>
              </w:rPr>
              <w:t>2 patienter fik forværring</w:t>
            </w:r>
            <w:r w:rsidR="00FA563C" w:rsidRPr="00FA563C">
              <w:rPr>
                <w:rFonts w:ascii="Arial" w:hAnsi="Arial" w:cs="Arial"/>
              </w:rPr>
              <w:t xml:space="preserve"> og 6 patienter udgik af studiet (4 pga. bivirkninger og 2 pga. forværring af HS)</w:t>
            </w:r>
            <w:r w:rsidRPr="00FA563C">
              <w:rPr>
                <w:rFonts w:ascii="Arial" w:hAnsi="Arial" w:cs="Arial"/>
              </w:rPr>
              <w:t>.</w:t>
            </w:r>
          </w:p>
        </w:tc>
      </w:tr>
    </w:tbl>
    <w:p w14:paraId="7742E0DB" w14:textId="77777777" w:rsidR="0073743F" w:rsidRPr="000B7F4D" w:rsidRDefault="0073743F" w:rsidP="0073743F">
      <w:pPr>
        <w:rPr>
          <w:rFonts w:ascii="Arial" w:hAnsi="Arial" w:cs="Arial"/>
        </w:rPr>
      </w:pPr>
    </w:p>
    <w:p w14:paraId="5BB937FB" w14:textId="77777777" w:rsidR="0073743F" w:rsidRDefault="0073743F" w:rsidP="0073743F">
      <w:pPr>
        <w:rPr>
          <w:rFonts w:ascii="Arial" w:hAnsi="Arial" w:cs="Arial"/>
        </w:rPr>
      </w:pPr>
    </w:p>
    <w:p w14:paraId="15D9EB76" w14:textId="77777777" w:rsidR="002B4533" w:rsidRDefault="002B4533" w:rsidP="0073743F">
      <w:pPr>
        <w:rPr>
          <w:rFonts w:ascii="Arial" w:hAnsi="Arial" w:cs="Arial"/>
        </w:rPr>
      </w:pPr>
    </w:p>
    <w:p w14:paraId="642AC53D" w14:textId="77777777" w:rsidR="002B4533" w:rsidRDefault="002B4533" w:rsidP="0073743F">
      <w:pPr>
        <w:rPr>
          <w:rFonts w:ascii="Arial" w:hAnsi="Arial" w:cs="Arial"/>
        </w:rPr>
      </w:pPr>
    </w:p>
    <w:p w14:paraId="57DD97EA" w14:textId="77777777" w:rsidR="002B4533" w:rsidRPr="000B7F4D" w:rsidRDefault="002B4533" w:rsidP="0073743F">
      <w:pPr>
        <w:rPr>
          <w:rFonts w:ascii="Arial" w:hAnsi="Arial" w:cs="Arial"/>
        </w:rPr>
      </w:pPr>
    </w:p>
    <w:tbl>
      <w:tblPr>
        <w:tblStyle w:val="Tabelgitter"/>
        <w:tblW w:w="0" w:type="auto"/>
        <w:tblLook w:val="04A0" w:firstRow="1" w:lastRow="0" w:firstColumn="1" w:lastColumn="0" w:noHBand="0" w:noVBand="1"/>
      </w:tblPr>
      <w:tblGrid>
        <w:gridCol w:w="392"/>
        <w:gridCol w:w="9457"/>
      </w:tblGrid>
      <w:tr w:rsidR="0073743F" w:rsidRPr="000B7F4D" w14:paraId="4450AAA5" w14:textId="77777777" w:rsidTr="0073743F">
        <w:tc>
          <w:tcPr>
            <w:tcW w:w="9849" w:type="dxa"/>
            <w:gridSpan w:val="2"/>
          </w:tcPr>
          <w:p w14:paraId="6BA56CED" w14:textId="3F9C1513" w:rsidR="0073743F" w:rsidRPr="000B7F4D" w:rsidRDefault="0073743F" w:rsidP="0073743F">
            <w:pPr>
              <w:widowControl w:val="0"/>
              <w:autoSpaceDE w:val="0"/>
              <w:autoSpaceDN w:val="0"/>
              <w:adjustRightInd w:val="0"/>
              <w:ind w:left="34"/>
              <w:jc w:val="both"/>
              <w:rPr>
                <w:rFonts w:ascii="Arial" w:hAnsi="Arial" w:cs="Arial"/>
                <w:b/>
              </w:rPr>
            </w:pPr>
            <w:r w:rsidRPr="000B7F4D">
              <w:rPr>
                <w:rFonts w:ascii="Arial" w:hAnsi="Arial" w:cs="Arial"/>
                <w:b/>
              </w:rPr>
              <w:lastRenderedPageBreak/>
              <w:t>C</w:t>
            </w:r>
            <w:r w:rsidR="00AE3294">
              <w:rPr>
                <w:rFonts w:ascii="Arial" w:hAnsi="Arial" w:cs="Arial"/>
                <w:b/>
              </w:rPr>
              <w:t xml:space="preserve">yproteronacetate </w:t>
            </w:r>
          </w:p>
        </w:tc>
      </w:tr>
      <w:tr w:rsidR="0073743F" w:rsidRPr="000B7F4D" w14:paraId="142F97AC" w14:textId="77777777" w:rsidTr="0073743F">
        <w:tc>
          <w:tcPr>
            <w:tcW w:w="9849" w:type="dxa"/>
            <w:gridSpan w:val="2"/>
          </w:tcPr>
          <w:p w14:paraId="65AF612B"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7C7CAF10" w14:textId="77777777" w:rsidTr="0073743F">
        <w:tc>
          <w:tcPr>
            <w:tcW w:w="392" w:type="dxa"/>
          </w:tcPr>
          <w:p w14:paraId="00DA6E4A"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56C5C753"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41306741" w14:textId="77777777" w:rsidTr="0073743F">
        <w:tc>
          <w:tcPr>
            <w:tcW w:w="392" w:type="dxa"/>
          </w:tcPr>
          <w:p w14:paraId="56550467"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1696CC8C"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3231C444"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3A434164"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5A244359" w14:textId="77777777" w:rsidTr="0073743F">
        <w:tc>
          <w:tcPr>
            <w:tcW w:w="392" w:type="dxa"/>
          </w:tcPr>
          <w:p w14:paraId="78F5FEDA"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103EF406"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0D792CE7" w14:textId="77777777" w:rsidTr="0073743F">
        <w:tc>
          <w:tcPr>
            <w:tcW w:w="392" w:type="dxa"/>
          </w:tcPr>
          <w:p w14:paraId="3C389DE0"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7" w:type="dxa"/>
          </w:tcPr>
          <w:p w14:paraId="630D6D78"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152D7F4B" w14:textId="7F8C59E2" w:rsidR="0073743F" w:rsidRPr="000B7F4D" w:rsidRDefault="005A71AE"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5DE69964" w14:textId="77777777" w:rsidTr="0073743F">
        <w:tc>
          <w:tcPr>
            <w:tcW w:w="9849" w:type="dxa"/>
            <w:gridSpan w:val="2"/>
          </w:tcPr>
          <w:p w14:paraId="7CBC466C"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162B4DBB" w14:textId="77777777" w:rsidTr="0073743F">
        <w:tc>
          <w:tcPr>
            <w:tcW w:w="392" w:type="dxa"/>
          </w:tcPr>
          <w:p w14:paraId="72976A6A"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5DA6396" w14:textId="3D34AA5E" w:rsidR="0073743F" w:rsidRPr="00324572" w:rsidRDefault="00324572" w:rsidP="009A188E">
            <w:pPr>
              <w:spacing w:before="100" w:beforeAutospacing="1" w:after="100" w:afterAutospacing="1"/>
              <w:outlineLvl w:val="0"/>
              <w:rPr>
                <w:rFonts w:ascii="Arial" w:eastAsia="Times New Roman" w:hAnsi="Arial" w:cs="Arial"/>
                <w:bCs/>
                <w:kern w:val="36"/>
              </w:rPr>
            </w:pPr>
            <w:r w:rsidRPr="00324572">
              <w:rPr>
                <w:rFonts w:ascii="Arial" w:hAnsi="Arial" w:cs="Arial"/>
                <w:lang w:val="en-US"/>
              </w:rPr>
              <w:t xml:space="preserve">Sawers, RS et al. </w:t>
            </w:r>
            <w:r w:rsidR="0073743F" w:rsidRPr="00324572">
              <w:rPr>
                <w:rFonts w:ascii="Arial" w:hAnsi="Arial" w:cs="Arial"/>
                <w:lang w:val="en-US"/>
              </w:rPr>
              <w:t xml:space="preserve">Control of hidradenitis suppurativa in women using combined antiandrogen (cyproterone acetate) and oestrogen therapy. </w:t>
            </w:r>
            <w:r w:rsidRPr="00324572">
              <w:rPr>
                <w:rFonts w:ascii="Arial" w:hAnsi="Arial" w:cs="Arial"/>
              </w:rPr>
              <w:t>Br J Dermatol, 1986</w:t>
            </w:r>
            <w:r w:rsidR="0073743F" w:rsidRPr="00324572">
              <w:rPr>
                <w:rFonts w:ascii="Arial" w:hAnsi="Arial" w:cs="Arial"/>
              </w:rPr>
              <w:t>.</w:t>
            </w:r>
            <w:r w:rsidR="00380B03" w:rsidRPr="00324572">
              <w:rPr>
                <w:rFonts w:ascii="Arial" w:hAnsi="Arial" w:cs="Arial"/>
              </w:rPr>
              <w:fldChar w:fldCharType="begin" w:fldLock="1"/>
            </w:r>
            <w:r w:rsidR="009A188E">
              <w:rPr>
                <w:rFonts w:ascii="Arial" w:hAnsi="Arial" w:cs="Arial"/>
              </w:rPr>
              <w:instrText>ADDIN CSL_CITATION { "citationItems" : [ { "id" : "ITEM-1", "itemData" : { "ISSN" : "0007-0963", "PMID" : "2944535", "abstract" : "The effects of combined treatment with the antiandrogen, cyproterone acetate, and ethinyl oestradiol on four women with long-standing hidradenitis suppurativa have been investigated. The condition was controlled successfully in all patients with 100 mg/day cyproterone acetate using the reversed sequential regimen; lowering the antiandrogen to 50 mg/day caused deterioration. Before treatment, plasma testosterone levels were within the normal range, but plasma androstenedione values were raised and sex hormone binding globulin levels were low. On treatment, the androstenedione concentration fell and sex hormone-binding globulin values were raised. However, since these levels were unaltered by reducing the antiandrogen dosage, the main action of the therapy is probably that of the antiandrogen within the target cells.", "author" : [ { "dropping-particle" : "", "family" : "Sawers", "given" : "R S", "non-dropping-particle" : "", "parse-names" : false, "suffix" : "" }, { "dropping-particle" : "", "family" : "Randall", "given" : "V A", "non-dropping-particle" : "", "parse-names" : false, "suffix" : "" }, { "dropping-particle" : "", "family" : "Ebling", "given" : "F J", "non-dropping-particle" : "", "parse-names" : false, "suffix" : "" } ], "container-title" : "The British journal of dermatology", "id" : "ITEM-1", "issue" : "3", "issued" : { "date-parts" : [ [ "1986", "9" ] ] }, "page" : "269-74", "title" : "Control of hidradenitis suppurativa in women using combined antiandrogen (cyproterone acetate) and oestrogen therapy.", "type" : "article-journal", "volume" : "115" }, "uris" : [ "http://www.mendeley.com/documents/?uuid=8493f3a9-97ea-39d8-adf7-be95925fa3f1" ] } ], "mendeley" : { "formattedCitation" : "&lt;sup&gt;53&lt;/sup&gt;", "plainTextFormattedCitation" : "53", "previouslyFormattedCitation" : "&lt;sup&gt;53&lt;/sup&gt;" }, "properties" : { "noteIndex" : 0 }, "schema" : "https://github.com/citation-style-language/schema/raw/master/csl-citation.json" }</w:instrText>
            </w:r>
            <w:r w:rsidR="00380B03" w:rsidRPr="00324572">
              <w:rPr>
                <w:rFonts w:ascii="Arial" w:hAnsi="Arial" w:cs="Arial"/>
              </w:rPr>
              <w:fldChar w:fldCharType="separate"/>
            </w:r>
            <w:r w:rsidR="009A188E" w:rsidRPr="009A188E">
              <w:rPr>
                <w:rFonts w:ascii="Arial" w:hAnsi="Arial" w:cs="Arial"/>
                <w:noProof/>
                <w:vertAlign w:val="superscript"/>
              </w:rPr>
              <w:t>53</w:t>
            </w:r>
            <w:r w:rsidR="00380B03" w:rsidRPr="00324572">
              <w:rPr>
                <w:rFonts w:ascii="Arial" w:hAnsi="Arial" w:cs="Arial"/>
              </w:rPr>
              <w:fldChar w:fldCharType="end"/>
            </w:r>
          </w:p>
        </w:tc>
      </w:tr>
      <w:tr w:rsidR="0073743F" w:rsidRPr="000B7F4D" w14:paraId="5AA8B01D" w14:textId="77777777" w:rsidTr="0073743F">
        <w:tc>
          <w:tcPr>
            <w:tcW w:w="9849" w:type="dxa"/>
            <w:gridSpan w:val="2"/>
          </w:tcPr>
          <w:p w14:paraId="1651C96A"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04517BB5" w14:textId="77777777" w:rsidTr="0073743F">
        <w:tc>
          <w:tcPr>
            <w:tcW w:w="392" w:type="dxa"/>
          </w:tcPr>
          <w:p w14:paraId="147922C0"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0636EDE7"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Studie med 4 kvinder, der viser god sygdomskontrol på alle fire kvinder med moderat til svær HS.</w:t>
            </w:r>
          </w:p>
        </w:tc>
      </w:tr>
    </w:tbl>
    <w:p w14:paraId="4503787D" w14:textId="77777777" w:rsidR="0073743F" w:rsidRDefault="0073743F" w:rsidP="0073743F">
      <w:pPr>
        <w:rPr>
          <w:rFonts w:ascii="Arial" w:hAnsi="Arial" w:cs="Arial"/>
        </w:rPr>
      </w:pPr>
    </w:p>
    <w:tbl>
      <w:tblPr>
        <w:tblStyle w:val="Tabelgitter"/>
        <w:tblW w:w="0" w:type="auto"/>
        <w:tblLook w:val="04A0" w:firstRow="1" w:lastRow="0" w:firstColumn="1" w:lastColumn="0" w:noHBand="0" w:noVBand="1"/>
      </w:tblPr>
      <w:tblGrid>
        <w:gridCol w:w="392"/>
        <w:gridCol w:w="9457"/>
      </w:tblGrid>
      <w:tr w:rsidR="0073743F" w:rsidRPr="000B7F4D" w14:paraId="2D33A91F" w14:textId="77777777" w:rsidTr="0073743F">
        <w:tc>
          <w:tcPr>
            <w:tcW w:w="9849" w:type="dxa"/>
            <w:gridSpan w:val="2"/>
          </w:tcPr>
          <w:p w14:paraId="3A9CD211" w14:textId="021B1BFA" w:rsidR="0073743F" w:rsidRPr="000B7F4D" w:rsidRDefault="0073743F" w:rsidP="0073743F">
            <w:pPr>
              <w:widowControl w:val="0"/>
              <w:autoSpaceDE w:val="0"/>
              <w:autoSpaceDN w:val="0"/>
              <w:adjustRightInd w:val="0"/>
              <w:ind w:left="34"/>
              <w:jc w:val="both"/>
              <w:rPr>
                <w:rFonts w:ascii="Arial" w:hAnsi="Arial" w:cs="Arial"/>
                <w:b/>
              </w:rPr>
            </w:pPr>
            <w:r w:rsidRPr="000B7F4D">
              <w:rPr>
                <w:rFonts w:ascii="Arial" w:hAnsi="Arial" w:cs="Arial"/>
                <w:b/>
              </w:rPr>
              <w:t>C</w:t>
            </w:r>
            <w:r w:rsidR="00AE3294">
              <w:rPr>
                <w:rFonts w:ascii="Arial" w:hAnsi="Arial" w:cs="Arial"/>
                <w:b/>
              </w:rPr>
              <w:t>iclosporin</w:t>
            </w:r>
          </w:p>
        </w:tc>
      </w:tr>
      <w:tr w:rsidR="0073743F" w:rsidRPr="000B7F4D" w14:paraId="420AA613" w14:textId="77777777" w:rsidTr="0073743F">
        <w:tc>
          <w:tcPr>
            <w:tcW w:w="9849" w:type="dxa"/>
            <w:gridSpan w:val="2"/>
          </w:tcPr>
          <w:p w14:paraId="31EBE706"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4D70CD51" w14:textId="77777777" w:rsidTr="0073743F">
        <w:tc>
          <w:tcPr>
            <w:tcW w:w="392" w:type="dxa"/>
          </w:tcPr>
          <w:p w14:paraId="2D91F906"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540B3804"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3ED64BEA" w14:textId="77777777" w:rsidTr="0073743F">
        <w:tc>
          <w:tcPr>
            <w:tcW w:w="392" w:type="dxa"/>
          </w:tcPr>
          <w:p w14:paraId="7B816A6C"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2EDCB4C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6411418A"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050C2AE5"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21612323" w14:textId="77777777" w:rsidTr="0073743F">
        <w:tc>
          <w:tcPr>
            <w:tcW w:w="392" w:type="dxa"/>
          </w:tcPr>
          <w:p w14:paraId="3E2B16BE" w14:textId="77777777" w:rsidR="0073743F" w:rsidRPr="000B7F4D" w:rsidRDefault="0073743F" w:rsidP="0073743F">
            <w:pPr>
              <w:widowControl w:val="0"/>
              <w:autoSpaceDE w:val="0"/>
              <w:autoSpaceDN w:val="0"/>
              <w:adjustRightInd w:val="0"/>
              <w:rPr>
                <w:rFonts w:ascii="Arial" w:hAnsi="Arial" w:cs="Arial"/>
              </w:rPr>
            </w:pPr>
            <w:r>
              <w:rPr>
                <w:rFonts w:ascii="Arial" w:hAnsi="Arial" w:cs="Arial"/>
              </w:rPr>
              <w:t>X</w:t>
            </w:r>
          </w:p>
        </w:tc>
        <w:tc>
          <w:tcPr>
            <w:tcW w:w="9457" w:type="dxa"/>
          </w:tcPr>
          <w:p w14:paraId="16143C7C"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601C070C" w14:textId="77777777" w:rsidTr="0073743F">
        <w:tc>
          <w:tcPr>
            <w:tcW w:w="392" w:type="dxa"/>
          </w:tcPr>
          <w:p w14:paraId="268DB123"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24D140C4"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0AAE69C3" w14:textId="16E38C93" w:rsidR="0073743F" w:rsidRPr="000B7F4D" w:rsidRDefault="005A71AE"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01674774" w14:textId="77777777" w:rsidTr="0073743F">
        <w:tc>
          <w:tcPr>
            <w:tcW w:w="9849" w:type="dxa"/>
            <w:gridSpan w:val="2"/>
          </w:tcPr>
          <w:p w14:paraId="2E4753D1"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0B63B65A" w14:textId="77777777" w:rsidTr="0073743F">
        <w:tc>
          <w:tcPr>
            <w:tcW w:w="392" w:type="dxa"/>
          </w:tcPr>
          <w:p w14:paraId="722CEE67"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40C2C747" w14:textId="423878B3" w:rsidR="0073743F" w:rsidRPr="00324572" w:rsidRDefault="00324572" w:rsidP="009A188E">
            <w:pPr>
              <w:spacing w:before="100" w:beforeAutospacing="1" w:after="100" w:afterAutospacing="1"/>
              <w:outlineLvl w:val="0"/>
              <w:rPr>
                <w:rFonts w:ascii="Arial" w:eastAsia="Times New Roman" w:hAnsi="Arial" w:cs="Arial"/>
                <w:bCs/>
                <w:kern w:val="36"/>
              </w:rPr>
            </w:pPr>
            <w:r w:rsidRPr="00324572">
              <w:rPr>
                <w:rFonts w:ascii="Arial" w:hAnsi="Arial" w:cs="Arial"/>
                <w:lang w:val="en-US"/>
              </w:rPr>
              <w:t>Gupta AK</w:t>
            </w:r>
            <w:r w:rsidR="0073743F" w:rsidRPr="00324572">
              <w:rPr>
                <w:rFonts w:ascii="Arial" w:hAnsi="Arial" w:cs="Arial"/>
                <w:lang w:val="en-US"/>
              </w:rPr>
              <w:t xml:space="preserve"> et al., Oral cyclosporine in the treatment of inflammatory and noninflammatory dermatoses. </w:t>
            </w:r>
            <w:r w:rsidR="0073743F" w:rsidRPr="00324572">
              <w:rPr>
                <w:rFonts w:ascii="Arial" w:hAnsi="Arial" w:cs="Arial"/>
              </w:rPr>
              <w:t>A clinical and immunopathologic analysis. Arch Dermatol, 1990.</w:t>
            </w:r>
            <w:r w:rsidR="00AE4149" w:rsidRPr="00324572">
              <w:rPr>
                <w:rFonts w:ascii="Arial" w:hAnsi="Arial" w:cs="Arial"/>
              </w:rPr>
              <w:fldChar w:fldCharType="begin" w:fldLock="1"/>
            </w:r>
            <w:r w:rsidR="009A188E">
              <w:rPr>
                <w:rFonts w:ascii="Arial" w:hAnsi="Arial" w:cs="Arial"/>
              </w:rPr>
              <w:instrText>ADDIN CSL_CITATION { "citationItems" : [ { "id" : "ITEM-1", "itemData" : { "ISSN" : "0003-987X", "PMID" : "2178558", "abstract" : "Cyclosporine is known to be effective in the treatment of psoriasis. In this study, we have used oral cyclosporine (6 mg/kg per day) given for 5 to 30 weeks to 24 patients for the treatment of 12 different dermatoses. Patients with the following diseases demonstrated a marked response or total clearing: 1 patient each with pyoderma gangrenosum, pityriasis lichenoides chronica, and psoriasis of the acrodermatitis continua of Hallopeau type. Moderate to marked response occurred in both patients with epidermolysis bullosa acquisita and the patient with hidradenitis suppurativa. Minimal to moderate responses were obtained in both patients with granuloma annulare, 1 of 2 with acrodermatitis continua of Hallopeau, both patients with Darier's disease, and 1 of 6 patients with vitiligo. Little or no response was noted in both patients with sarcoidosis, all 3 patients with pityriasis rubra pilaris, 5 of 6 patients with vitiligo, 1 patient with pemphigus foliaceous, and 1 with pemphigus vulgaris. Clinical side effects were mild and transient and included dysesthesia, fatigue, hypertrichosis, nausea, and flushing. The most frequent clinically significant abnormalities were hypertension and renal dysfunction, with all factors normalizing within 1 month of discontinuation of cyclosporine therapy.", "author" : [ { "dropping-particle" : "", "family" : "Gupta", "given" : "A K", "non-dropping-particle" : "", "parse-names" : false, "suffix" : "" }, { "dropping-particle" : "", "family" : "Ellis", "given" : "C N", "non-dropping-particle" : "", "parse-names" : false, "suffix" : "" }, { "dropping-particle" : "", "family" : "Nickoloff", "given" : "B J", "non-dropping-particle" : "", "parse-names" : false, "suffix" : "" }, { "dropping-particle" : "", "family" : "Goldfarb", "given" : "M T", "non-dropping-particle" : "", "parse-names" : false, "suffix" : "" }, { "dropping-particle" : "", "family" : "Ho", "given" : "V C", "non-dropping-particle" : "", "parse-names" : false, "suffix" : "" }, { "dropping-particle" : "", "family" : "Rocher", "given" : "L L", "non-dropping-particle" : "", "parse-names" : false, "suffix" : "" }, { "dropping-particle" : "", "family" : "Griffiths", "given" : "C E", "non-dropping-particle" : "", "parse-names" : false, "suffix" : "" }, { "dropping-particle" : "", "family" : "Cooper", "given" : "K D", "non-dropping-particle" : "", "parse-names" : false, "suffix" : "" }, { "dropping-particle" : "", "family" : "Voorhees", "given" : "J J", "non-dropping-particle" : "", "parse-names" : false, "suffix" : "" } ], "container-title" : "Archives of dermatology", "id" : "ITEM-1", "issue" : "3", "issued" : { "date-parts" : [ [ "1990", "3" ] ] }, "page" : "339-50", "title" : "Oral cyclosporine in the treatment of inflammatory and noninflammatory dermatoses. A clinical and immunopathologic analysis.", "type" : "article-journal", "volume" : "126" }, "uris" : [ "http://www.mendeley.com/documents/?uuid=ccf4bbaa-4902-3df7-a616-cde80c11526f" ] } ], "mendeley" : { "formattedCitation" : "&lt;sup&gt;54&lt;/sup&gt;", "plainTextFormattedCitation" : "54", "previouslyFormattedCitation" : "&lt;sup&gt;54&lt;/sup&gt;" }, "properties" : { "noteIndex" : 0 }, "schema" : "https://github.com/citation-style-language/schema/raw/master/csl-citation.json" }</w:instrText>
            </w:r>
            <w:r w:rsidR="00AE4149" w:rsidRPr="00324572">
              <w:rPr>
                <w:rFonts w:ascii="Arial" w:hAnsi="Arial" w:cs="Arial"/>
              </w:rPr>
              <w:fldChar w:fldCharType="separate"/>
            </w:r>
            <w:r w:rsidR="009A188E" w:rsidRPr="009A188E">
              <w:rPr>
                <w:rFonts w:ascii="Arial" w:hAnsi="Arial" w:cs="Arial"/>
                <w:noProof/>
                <w:vertAlign w:val="superscript"/>
              </w:rPr>
              <w:t>54</w:t>
            </w:r>
            <w:r w:rsidR="00AE4149" w:rsidRPr="00324572">
              <w:rPr>
                <w:rFonts w:ascii="Arial" w:hAnsi="Arial" w:cs="Arial"/>
              </w:rPr>
              <w:fldChar w:fldCharType="end"/>
            </w:r>
          </w:p>
        </w:tc>
      </w:tr>
      <w:tr w:rsidR="0073743F" w:rsidRPr="000B7F4D" w14:paraId="54A8454A" w14:textId="77777777" w:rsidTr="0073743F">
        <w:tc>
          <w:tcPr>
            <w:tcW w:w="392" w:type="dxa"/>
          </w:tcPr>
          <w:p w14:paraId="0B576015"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20DC0C0" w14:textId="6DDD2691" w:rsidR="0073743F" w:rsidRPr="00324572" w:rsidRDefault="00324572" w:rsidP="009A188E">
            <w:pPr>
              <w:rPr>
                <w:rFonts w:ascii="Arial" w:eastAsia="Times New Roman" w:hAnsi="Arial" w:cs="Arial"/>
              </w:rPr>
            </w:pPr>
            <w:r w:rsidRPr="00324572">
              <w:rPr>
                <w:rFonts w:ascii="Arial" w:hAnsi="Arial" w:cs="Arial"/>
                <w:lang w:val="en-US"/>
              </w:rPr>
              <w:t>Rose RF</w:t>
            </w:r>
            <w:r w:rsidR="0073743F" w:rsidRPr="00324572">
              <w:rPr>
                <w:rFonts w:ascii="Arial" w:hAnsi="Arial" w:cs="Arial"/>
                <w:lang w:val="en-US"/>
              </w:rPr>
              <w:t xml:space="preserve"> </w:t>
            </w:r>
            <w:r w:rsidRPr="00324572">
              <w:rPr>
                <w:rFonts w:ascii="Arial" w:hAnsi="Arial" w:cs="Arial"/>
                <w:lang w:val="en-US"/>
              </w:rPr>
              <w:t xml:space="preserve">et al. </w:t>
            </w:r>
            <w:r w:rsidR="0073743F" w:rsidRPr="00324572">
              <w:rPr>
                <w:rFonts w:ascii="Arial" w:hAnsi="Arial" w:cs="Arial"/>
                <w:lang w:val="en-US"/>
              </w:rPr>
              <w:t xml:space="preserve">Treatment of recalcitrant hidradenitis suppurativa with oral ciclosporin. </w:t>
            </w:r>
            <w:r w:rsidRPr="00324572">
              <w:rPr>
                <w:rFonts w:ascii="Arial" w:hAnsi="Arial" w:cs="Arial"/>
              </w:rPr>
              <w:t>Clin Exp Dermatol, 2006.</w:t>
            </w:r>
            <w:r w:rsidR="00AE4149" w:rsidRPr="00324572">
              <w:rPr>
                <w:rFonts w:ascii="Arial" w:hAnsi="Arial" w:cs="Arial"/>
              </w:rPr>
              <w:fldChar w:fldCharType="begin" w:fldLock="1"/>
            </w:r>
            <w:r w:rsidR="009A188E">
              <w:rPr>
                <w:rFonts w:ascii="Arial" w:hAnsi="Arial" w:cs="Arial"/>
              </w:rPr>
              <w:instrText>ADDIN CSL_CITATION { "citationItems" : [ { "id" : "ITEM-1", "itemData" : { "DOI" : "10.1111/j.1365-2230.2005.01983.x", "ISSN" : "0307-6938", "PMID" : "16309527", "author" : [ { "dropping-particle" : "", "family" : "Rose", "given" : "R. F.", "non-dropping-particle" : "", "parse-names" : false, "suffix" : "" }, { "dropping-particle" : "", "family" : "Goodfield", "given" : "M. J. D.", "non-dropping-particle" : "", "parse-names" : false, "suffix" : "" }, { "dropping-particle" : "", "family" : "Clark", "given" : "S. M.", "non-dropping-particle" : "", "parse-names" : false, "suffix" : "" } ], "container-title" : "Clinical and Experimental Dermatology", "id" : "ITEM-1", "issue" : "1", "issued" : { "date-parts" : [ [ "2006", "1" ] ] }, "page" : "154-155", "title" : "Treatment of recalcitrant hidradenitis suppurativa with oral ciclosporin.", "type" : "article-journal", "volume" : "31" }, "uris" : [ "http://www.mendeley.com/documents/?uuid=e3d6009f-6aad-3e40-86cf-139857c9a4ae" ] } ], "mendeley" : { "formattedCitation" : "&lt;sup&gt;55&lt;/sup&gt;", "plainTextFormattedCitation" : "55", "previouslyFormattedCitation" : "&lt;sup&gt;55&lt;/sup&gt;" }, "properties" : { "noteIndex" : 0 }, "schema" : "https://github.com/citation-style-language/schema/raw/master/csl-citation.json" }</w:instrText>
            </w:r>
            <w:r w:rsidR="00AE4149" w:rsidRPr="00324572">
              <w:rPr>
                <w:rFonts w:ascii="Arial" w:hAnsi="Arial" w:cs="Arial"/>
              </w:rPr>
              <w:fldChar w:fldCharType="separate"/>
            </w:r>
            <w:r w:rsidR="009A188E" w:rsidRPr="009A188E">
              <w:rPr>
                <w:rFonts w:ascii="Arial" w:hAnsi="Arial" w:cs="Arial"/>
                <w:noProof/>
                <w:vertAlign w:val="superscript"/>
              </w:rPr>
              <w:t>55</w:t>
            </w:r>
            <w:r w:rsidR="00AE4149" w:rsidRPr="00324572">
              <w:rPr>
                <w:rFonts w:ascii="Arial" w:hAnsi="Arial" w:cs="Arial"/>
              </w:rPr>
              <w:fldChar w:fldCharType="end"/>
            </w:r>
          </w:p>
        </w:tc>
      </w:tr>
      <w:tr w:rsidR="0073743F" w:rsidRPr="000B7F4D" w14:paraId="5FF81A60" w14:textId="77777777" w:rsidTr="0073743F">
        <w:tc>
          <w:tcPr>
            <w:tcW w:w="392" w:type="dxa"/>
          </w:tcPr>
          <w:p w14:paraId="567702EB"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2EB7E5D0" w14:textId="67766F2E" w:rsidR="0073743F" w:rsidRPr="00324572" w:rsidRDefault="00324572" w:rsidP="009A188E">
            <w:pPr>
              <w:rPr>
                <w:rFonts w:ascii="Arial" w:eastAsia="Times New Roman" w:hAnsi="Arial" w:cs="Arial"/>
              </w:rPr>
            </w:pPr>
            <w:r w:rsidRPr="00324572">
              <w:rPr>
                <w:rFonts w:ascii="Arial" w:hAnsi="Arial" w:cs="Arial"/>
                <w:lang w:val="en-US"/>
              </w:rPr>
              <w:t>Buckley DA and Rogers S.</w:t>
            </w:r>
            <w:r w:rsidR="0073743F" w:rsidRPr="00324572">
              <w:rPr>
                <w:rFonts w:ascii="Arial" w:hAnsi="Arial" w:cs="Arial"/>
                <w:lang w:val="en-US"/>
              </w:rPr>
              <w:t xml:space="preserve"> Cyclosporin-responsive hidradenitis suppurativa. </w:t>
            </w:r>
            <w:r w:rsidR="0073743F" w:rsidRPr="00324572">
              <w:rPr>
                <w:rFonts w:ascii="Arial" w:hAnsi="Arial" w:cs="Arial"/>
              </w:rPr>
              <w:t>J R Soc Med, 1995.</w:t>
            </w:r>
            <w:r w:rsidR="00AE4149" w:rsidRPr="00324572">
              <w:rPr>
                <w:rFonts w:ascii="Arial" w:hAnsi="Arial" w:cs="Arial"/>
              </w:rPr>
              <w:fldChar w:fldCharType="begin" w:fldLock="1"/>
            </w:r>
            <w:r w:rsidR="009A188E">
              <w:rPr>
                <w:rFonts w:ascii="Arial" w:hAnsi="Arial" w:cs="Arial"/>
              </w:rPr>
              <w:instrText>ADDIN CSL_CITATION { "citationItems" : [ { "id" : "ITEM-1", "itemData" : { "ISSN" : "0141-0768", "PMID" : "7636825", "abstract" : "Hidradenitis suppurativa, a chronic inflammatory condition of the apocrine gland follicles, may rarely be complicated by pyoderma gangrenosum (PG). We report such a case, in which the immunosuppressant cyclosporin A (CyA) was given to treat PG and a dramatic improvement occurred in the patient's intractable perineal HS.", "author" : [ { "dropping-particle" : "", "family" : "Buckley", "given" : "D A", "non-dropping-particle" : "", "parse-names" : false, "suffix" : "" }, { "dropping-particle" : "", "family" : "Rogers", "given" : "S", "non-dropping-particle" : "", "parse-names" : false, "suffix" : "" } ], "container-title" : "Journal of the Royal Society of Medicine", "id" : "ITEM-1", "issue" : "5", "issued" : { "date-parts" : [ [ "1995", "5" ] ] }, "page" : "289P-290P", "title" : "Cyclosporin-responsive hidradenitis suppurativa.", "type" : "article-journal", "volume" : "88" }, "uris" : [ "http://www.mendeley.com/documents/?uuid=86b3ff96-5cc4-3a63-9c70-9ba8c226e6b9" ] } ], "mendeley" : { "formattedCitation" : "&lt;sup&gt;56&lt;/sup&gt;", "plainTextFormattedCitation" : "56", "previouslyFormattedCitation" : "&lt;sup&gt;56&lt;/sup&gt;" }, "properties" : { "noteIndex" : 0 }, "schema" : "https://github.com/citation-style-language/schema/raw/master/csl-citation.json" }</w:instrText>
            </w:r>
            <w:r w:rsidR="00AE4149" w:rsidRPr="00324572">
              <w:rPr>
                <w:rFonts w:ascii="Arial" w:hAnsi="Arial" w:cs="Arial"/>
              </w:rPr>
              <w:fldChar w:fldCharType="separate"/>
            </w:r>
            <w:r w:rsidR="009A188E" w:rsidRPr="009A188E">
              <w:rPr>
                <w:rFonts w:ascii="Arial" w:hAnsi="Arial" w:cs="Arial"/>
                <w:noProof/>
                <w:vertAlign w:val="superscript"/>
              </w:rPr>
              <w:t>56</w:t>
            </w:r>
            <w:r w:rsidR="00AE4149" w:rsidRPr="00324572">
              <w:rPr>
                <w:rFonts w:ascii="Arial" w:hAnsi="Arial" w:cs="Arial"/>
              </w:rPr>
              <w:fldChar w:fldCharType="end"/>
            </w:r>
          </w:p>
        </w:tc>
      </w:tr>
      <w:tr w:rsidR="0073743F" w:rsidRPr="000B7F4D" w14:paraId="79EE97C6" w14:textId="77777777" w:rsidTr="0073743F">
        <w:tc>
          <w:tcPr>
            <w:tcW w:w="392" w:type="dxa"/>
          </w:tcPr>
          <w:p w14:paraId="4C18CF75"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6EDB9BA2" w14:textId="367F6368" w:rsidR="0073743F" w:rsidRPr="00324572" w:rsidRDefault="00324572" w:rsidP="009A188E">
            <w:pPr>
              <w:widowControl w:val="0"/>
              <w:autoSpaceDE w:val="0"/>
              <w:autoSpaceDN w:val="0"/>
              <w:adjustRightInd w:val="0"/>
              <w:rPr>
                <w:rFonts w:ascii="Arial" w:hAnsi="Arial" w:cs="Arial"/>
              </w:rPr>
            </w:pPr>
            <w:r w:rsidRPr="00324572">
              <w:rPr>
                <w:rFonts w:ascii="Arial" w:hAnsi="Arial" w:cs="Arial"/>
                <w:lang w:val="en-US"/>
              </w:rPr>
              <w:t xml:space="preserve">Bianchi LK et al. </w:t>
            </w:r>
            <w:r w:rsidR="0073743F" w:rsidRPr="00324572">
              <w:rPr>
                <w:rFonts w:ascii="Arial" w:hAnsi="Arial" w:cs="Arial"/>
                <w:lang w:val="en-US"/>
              </w:rPr>
              <w:t>Recalcitrant severe hidradenitis suppurativa successfully treated with cyclosporine A. J Am Acad Dermatol, 2012</w:t>
            </w:r>
            <w:r w:rsidR="0073743F" w:rsidRPr="00861FC0">
              <w:rPr>
                <w:rFonts w:ascii="Arial" w:hAnsi="Arial" w:cs="Arial"/>
                <w:lang w:val="en-US"/>
              </w:rPr>
              <w:t>.</w:t>
            </w:r>
            <w:r w:rsidR="00AE4149" w:rsidRPr="00324572">
              <w:rPr>
                <w:rFonts w:ascii="Arial" w:hAnsi="Arial" w:cs="Arial"/>
              </w:rPr>
              <w:fldChar w:fldCharType="begin" w:fldLock="1"/>
            </w:r>
            <w:r w:rsidR="009A188E">
              <w:rPr>
                <w:rFonts w:ascii="Arial" w:hAnsi="Arial" w:cs="Arial"/>
                <w:lang w:val="en-US"/>
              </w:rPr>
              <w:instrText>ADDIN CSL_CITATION { "citationItems" : [ { "id" : "ITEM-1", "itemData" : { "DOI" : "10.1016/j.jaad.2012.06.011", "ISSN" : "01909622", "PMID" : "23158638", "author" : [ { "dropping-particle" : "", "family" : "Bianchi", "given" : "Leonardo", "non-dropping-particle" : "", "parse-names" : false, "suffix" : "" }, { "dropping-particle" : "", "family" : "Hansel", "given" : "Katharina", "non-dropping-particle" : "", "parse-names" : false, "suffix" : "" }, { "dropping-particle" : "", "family" : "Stingeni", "given" : "Luca", "non-dropping-particle" : "", "parse-names" : false, "suffix" : "" } ], "container-title" : "Journal of the American Academy of Dermatology", "id" : "ITEM-1", "issue" : "6", "issued" : { "date-parts" : [ [ "2012", "12" ] ] }, "page" : "e278-e279", "title" : "Recalcitrant severe hidradenitis suppurativa successfully treated with cyclosporine A", "type" : "article-journal", "volume" : "67" }, "uris" : [ "http://www.mendeley.com/documents/?uuid=310de722-c5ce-31c4-962c-2aacc14f5371" ] } ], "mendeley" : { "formattedCitation" : "&lt;sup&gt;57&lt;/sup&gt;", "plainTextFormattedCitation" : "57", "previouslyFormattedCitation" : "&lt;sup&gt;57&lt;/sup&gt;" }, "properties" : { "noteIndex" : 0 }, "schema" : "https://github.com/citation-style-language/schema/raw/master/csl-citation.json" }</w:instrText>
            </w:r>
            <w:r w:rsidR="00AE4149" w:rsidRPr="00324572">
              <w:rPr>
                <w:rFonts w:ascii="Arial" w:hAnsi="Arial" w:cs="Arial"/>
              </w:rPr>
              <w:fldChar w:fldCharType="separate"/>
            </w:r>
            <w:r w:rsidR="009A188E" w:rsidRPr="009A188E">
              <w:rPr>
                <w:rFonts w:ascii="Arial" w:hAnsi="Arial" w:cs="Arial"/>
                <w:noProof/>
                <w:vertAlign w:val="superscript"/>
              </w:rPr>
              <w:t>57</w:t>
            </w:r>
            <w:r w:rsidR="00AE4149" w:rsidRPr="00324572">
              <w:rPr>
                <w:rFonts w:ascii="Arial" w:hAnsi="Arial" w:cs="Arial"/>
              </w:rPr>
              <w:fldChar w:fldCharType="end"/>
            </w:r>
          </w:p>
        </w:tc>
      </w:tr>
      <w:tr w:rsidR="0073743F" w:rsidRPr="000B7F4D" w14:paraId="1B060231" w14:textId="77777777" w:rsidTr="0073743F">
        <w:tc>
          <w:tcPr>
            <w:tcW w:w="392" w:type="dxa"/>
          </w:tcPr>
          <w:p w14:paraId="514185EF"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59BBF72B" w14:textId="2C3B801A" w:rsidR="0073743F" w:rsidRPr="00324572" w:rsidRDefault="00324572" w:rsidP="009A188E">
            <w:pPr>
              <w:widowControl w:val="0"/>
              <w:autoSpaceDE w:val="0"/>
              <w:autoSpaceDN w:val="0"/>
              <w:adjustRightInd w:val="0"/>
              <w:rPr>
                <w:rFonts w:ascii="Arial" w:hAnsi="Arial" w:cs="Arial"/>
                <w:lang w:val="en-US"/>
              </w:rPr>
            </w:pPr>
            <w:r w:rsidRPr="00861FC0">
              <w:rPr>
                <w:rFonts w:ascii="Arial" w:hAnsi="Arial" w:cs="Arial"/>
                <w:lang w:val="en-US"/>
              </w:rPr>
              <w:t xml:space="preserve">Anderson MD </w:t>
            </w:r>
            <w:r w:rsidR="0073743F" w:rsidRPr="00861FC0">
              <w:rPr>
                <w:rFonts w:ascii="Arial" w:hAnsi="Arial" w:cs="Arial"/>
                <w:lang w:val="en-US"/>
              </w:rPr>
              <w:t xml:space="preserve">et al. </w:t>
            </w:r>
            <w:r w:rsidR="0073743F" w:rsidRPr="00324572">
              <w:rPr>
                <w:rFonts w:ascii="Arial" w:hAnsi="Arial" w:cs="Arial"/>
                <w:lang w:val="en-US"/>
              </w:rPr>
              <w:t>Cyclosporine treatment of severe Hidradenitis suppurativa—A case s</w:t>
            </w:r>
            <w:r w:rsidRPr="00324572">
              <w:rPr>
                <w:rFonts w:ascii="Arial" w:hAnsi="Arial" w:cs="Arial"/>
                <w:lang w:val="en-US"/>
              </w:rPr>
              <w:t>eries. J Dermatolog Treat, 2016</w:t>
            </w:r>
            <w:r w:rsidR="0073743F" w:rsidRPr="00324572">
              <w:rPr>
                <w:rFonts w:ascii="Arial" w:hAnsi="Arial" w:cs="Arial"/>
                <w:lang w:val="en-US"/>
              </w:rPr>
              <w:t>.</w:t>
            </w:r>
            <w:r w:rsidR="00AE4149" w:rsidRPr="00324572">
              <w:rPr>
                <w:rFonts w:ascii="Arial" w:hAnsi="Arial" w:cs="Arial"/>
                <w:lang w:val="en-US"/>
              </w:rPr>
              <w:fldChar w:fldCharType="begin" w:fldLock="1"/>
            </w:r>
            <w:r w:rsidR="009A188E">
              <w:rPr>
                <w:rFonts w:ascii="Arial" w:hAnsi="Arial" w:cs="Arial"/>
                <w:lang w:val="en-US"/>
              </w:rPr>
              <w:instrText>ADDIN CSL_CITATION { "citationItems" : [ { "id" : "ITEM-1", "itemData" : { "DOI" : "10.3109/09546634.2015.1088128", "ISSN" : "1471-1753", "PMID" : "26406923", "abstract" : "BACKGROUND Hidradenitis suppurativa (HS) is an overlooked but common disease severely affecting both genders. HS is generally perceived as difficult to treat and although a number of treatments are available, the need for more effective treatment is apparent. OBJECTIVES Cyclosporine A (CsA) has been suggested as an effective treatment in four smaller case series. It was therefore decided to review a larger series of cases, reporting all outcomes in order to provide a less biased base for evaluating the potential of CsA for use in HS. METHODS An exploratory retrospective review of case notes was performed at three departments of dermatology with a special interest in HS, where HS had been treated with CsA in the period 2009-2012. RESULTS In total, 18 HS patients treated with CsA were identified and analysed and 50% reported some benefit. All patients had previously been treated with multiple various other modalities. LIMITATIONS This is an exploratory retrospective review with a limited number of patients. CONCLUSIONS This retrospective review found some effect of CsA in the recalcitrant cases studied, mainly reported as \"slight improvement\". This may be due to a number of factors which may have overestimated (e.g., concommitant therapy) or underestimated (e.g., case selection of recalcitrant cases) the effect, and indicates the need for prospective evaluation of the claims. The present data provide a basis for power calculations in future studies investigating the potential for treating HS with CsA in a randomised controlled trial.", "author" : [ { "dropping-particle" : "", "family" : "Anderson", "given" : "Marianne D", "non-dropping-particle" : "", "parse-names" : false, "suffix" : "" }, { "dropping-particle" : "", "family" : "Zauli", "given" : "Stefania", "non-dropping-particle" : "", "parse-names" : false, "suffix" : "" }, { "dropping-particle" : "", "family" : "Bettoli", "given" : "Vincenzo", "non-dropping-particle" : "", "parse-names" : false, "suffix" : "" }, { "dropping-particle" : "", "family" : "Boer", "given" : "Jurr", "non-dropping-particle" : "", "parse-names" : false, "suffix" : "" }, { "dropping-particle" : "", "family" : "Jemec", "given" : "Gregor B E", "non-dropping-particle" : "", "parse-names" : false, "suffix" : "" } ], "container-title" : "The Journal of dermatological treatment", "id" : "ITEM-1", "issue" : "3", "issued" : { "date-parts" : [ [ "2016", "5", "3" ] ] }, "page" : "247-50", "title" : "Cyclosporine treatment of severe Hidradenitis suppurativa--A case series.", "type" : "article-journal", "volume" : "27" }, "uris" : [ "http://www.mendeley.com/documents/?uuid=0af706e8-2316-3c82-8fec-ab2cda09b37c" ] } ], "mendeley" : { "formattedCitation" : "&lt;sup&gt;58&lt;/sup&gt;", "plainTextFormattedCitation" : "58", "previouslyFormattedCitation" : "&lt;sup&gt;58&lt;/sup&gt;" }, "properties" : { "noteIndex" : 0 }, "schema" : "https://github.com/citation-style-language/schema/raw/master/csl-citation.json" }</w:instrText>
            </w:r>
            <w:r w:rsidR="00AE4149" w:rsidRPr="00324572">
              <w:rPr>
                <w:rFonts w:ascii="Arial" w:hAnsi="Arial" w:cs="Arial"/>
                <w:lang w:val="en-US"/>
              </w:rPr>
              <w:fldChar w:fldCharType="separate"/>
            </w:r>
            <w:r w:rsidR="009A188E" w:rsidRPr="009A188E">
              <w:rPr>
                <w:rFonts w:ascii="Arial" w:hAnsi="Arial" w:cs="Arial"/>
                <w:noProof/>
                <w:vertAlign w:val="superscript"/>
                <w:lang w:val="en-US"/>
              </w:rPr>
              <w:t>58</w:t>
            </w:r>
            <w:r w:rsidR="00AE4149" w:rsidRPr="00324572">
              <w:rPr>
                <w:rFonts w:ascii="Arial" w:hAnsi="Arial" w:cs="Arial"/>
                <w:lang w:val="en-US"/>
              </w:rPr>
              <w:fldChar w:fldCharType="end"/>
            </w:r>
            <w:r w:rsidR="00AE4149" w:rsidRPr="00324572">
              <w:rPr>
                <w:rFonts w:ascii="Arial" w:hAnsi="Arial" w:cs="Arial"/>
                <w:lang w:val="en-US"/>
              </w:rPr>
              <w:t xml:space="preserve"> </w:t>
            </w:r>
          </w:p>
        </w:tc>
      </w:tr>
      <w:tr w:rsidR="0073743F" w:rsidRPr="000B7F4D" w14:paraId="12B129C2" w14:textId="77777777" w:rsidTr="0073743F">
        <w:tc>
          <w:tcPr>
            <w:tcW w:w="9849" w:type="dxa"/>
            <w:gridSpan w:val="2"/>
          </w:tcPr>
          <w:p w14:paraId="508ED5E9"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3058C0F7" w14:textId="77777777" w:rsidTr="0073743F">
        <w:tc>
          <w:tcPr>
            <w:tcW w:w="392" w:type="dxa"/>
          </w:tcPr>
          <w:p w14:paraId="319BB059"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CC91B00" w14:textId="77777777" w:rsidR="0073743F" w:rsidRPr="000B7F4D" w:rsidRDefault="0073743F" w:rsidP="0073743F">
            <w:pPr>
              <w:rPr>
                <w:rFonts w:ascii="Arial" w:hAnsi="Arial" w:cs="Arial"/>
              </w:rPr>
            </w:pPr>
            <w:r w:rsidRPr="000B7F4D">
              <w:rPr>
                <w:rFonts w:ascii="Arial" w:hAnsi="Arial" w:cs="Arial"/>
              </w:rPr>
              <w:t>Der findes i alt beskrevet 4 kaustikker på hver 1 patient behandlet med ciclosporin</w:t>
            </w:r>
            <w:r>
              <w:rPr>
                <w:rFonts w:ascii="Arial" w:hAnsi="Arial" w:cs="Arial"/>
              </w:rPr>
              <w:t>, samt et dansk retrospektivt studie med i alt 18 cases</w:t>
            </w:r>
            <w:r w:rsidRPr="000B7F4D">
              <w:rPr>
                <w:rFonts w:ascii="Arial" w:hAnsi="Arial" w:cs="Arial"/>
              </w:rPr>
              <w:t xml:space="preserve">. Der var i 3 ud af </w:t>
            </w:r>
            <w:r>
              <w:rPr>
                <w:rFonts w:ascii="Arial" w:hAnsi="Arial" w:cs="Arial"/>
              </w:rPr>
              <w:t xml:space="preserve">de </w:t>
            </w:r>
            <w:r w:rsidRPr="000B7F4D">
              <w:rPr>
                <w:rFonts w:ascii="Arial" w:hAnsi="Arial" w:cs="Arial"/>
              </w:rPr>
              <w:t>4 cases tale om patient med HS i Hurley stadie III.</w:t>
            </w:r>
          </w:p>
          <w:p w14:paraId="0A1DB295" w14:textId="3458D235" w:rsidR="0073743F" w:rsidRPr="000B7F4D" w:rsidRDefault="0073743F" w:rsidP="0073743F">
            <w:pPr>
              <w:rPr>
                <w:rFonts w:ascii="Arial" w:hAnsi="Arial" w:cs="Arial"/>
              </w:rPr>
            </w:pPr>
            <w:r w:rsidRPr="000B7F4D">
              <w:rPr>
                <w:rFonts w:ascii="Arial" w:hAnsi="Arial" w:cs="Arial"/>
              </w:rPr>
              <w:t>Alle kaustikker beskriver god effekt af behandlingen.</w:t>
            </w:r>
            <w:r>
              <w:rPr>
                <w:rFonts w:ascii="Arial" w:hAnsi="Arial" w:cs="Arial"/>
              </w:rPr>
              <w:t xml:space="preserve"> I</w:t>
            </w:r>
            <w:r w:rsidR="006471EA">
              <w:rPr>
                <w:rFonts w:ascii="Arial" w:hAnsi="Arial" w:cs="Arial"/>
              </w:rPr>
              <w:t xml:space="preserve"> </w:t>
            </w:r>
            <w:r>
              <w:rPr>
                <w:rFonts w:ascii="Arial" w:hAnsi="Arial" w:cs="Arial"/>
              </w:rPr>
              <w:t>studiet med 18 cases blev der i 50% af patienterne rapporteret om nogen effekt.</w:t>
            </w:r>
          </w:p>
        </w:tc>
      </w:tr>
    </w:tbl>
    <w:p w14:paraId="4E25B31D" w14:textId="77777777" w:rsidR="0073743F" w:rsidRDefault="0073743F" w:rsidP="0073743F">
      <w:pPr>
        <w:rPr>
          <w:rFonts w:ascii="Arial" w:hAnsi="Arial" w:cs="Arial"/>
        </w:rPr>
      </w:pPr>
    </w:p>
    <w:p w14:paraId="5220E03B" w14:textId="77777777" w:rsidR="0073743F" w:rsidRDefault="0073743F" w:rsidP="0073743F">
      <w:pPr>
        <w:rPr>
          <w:rFonts w:ascii="Arial" w:hAnsi="Arial" w:cs="Arial"/>
        </w:rPr>
      </w:pPr>
    </w:p>
    <w:tbl>
      <w:tblPr>
        <w:tblStyle w:val="Tabelgitter"/>
        <w:tblW w:w="0" w:type="auto"/>
        <w:tblLook w:val="04A0" w:firstRow="1" w:lastRow="0" w:firstColumn="1" w:lastColumn="0" w:noHBand="0" w:noVBand="1"/>
      </w:tblPr>
      <w:tblGrid>
        <w:gridCol w:w="392"/>
        <w:gridCol w:w="9457"/>
      </w:tblGrid>
      <w:tr w:rsidR="0073743F" w:rsidRPr="000B7F4D" w14:paraId="68BBFF01" w14:textId="77777777" w:rsidTr="0073743F">
        <w:tc>
          <w:tcPr>
            <w:tcW w:w="9849" w:type="dxa"/>
            <w:gridSpan w:val="2"/>
          </w:tcPr>
          <w:p w14:paraId="7089923C" w14:textId="4379840F" w:rsidR="0073743F" w:rsidRPr="000B7F4D" w:rsidRDefault="0073743F" w:rsidP="0073743F">
            <w:pPr>
              <w:widowControl w:val="0"/>
              <w:autoSpaceDE w:val="0"/>
              <w:autoSpaceDN w:val="0"/>
              <w:adjustRightInd w:val="0"/>
              <w:ind w:left="34"/>
              <w:jc w:val="both"/>
              <w:rPr>
                <w:rFonts w:ascii="Arial" w:hAnsi="Arial" w:cs="Arial"/>
                <w:b/>
              </w:rPr>
            </w:pPr>
            <w:r w:rsidRPr="000B7F4D">
              <w:rPr>
                <w:rFonts w:ascii="Arial" w:hAnsi="Arial" w:cs="Arial"/>
                <w:b/>
              </w:rPr>
              <w:lastRenderedPageBreak/>
              <w:t>C</w:t>
            </w:r>
            <w:r w:rsidR="009A6805">
              <w:rPr>
                <w:rFonts w:ascii="Arial" w:hAnsi="Arial" w:cs="Arial"/>
                <w:b/>
              </w:rPr>
              <w:t>lindamycin</w:t>
            </w:r>
            <w:r w:rsidRPr="000B7F4D">
              <w:rPr>
                <w:rFonts w:ascii="Arial" w:hAnsi="Arial" w:cs="Arial"/>
                <w:b/>
              </w:rPr>
              <w:t xml:space="preserve"> </w:t>
            </w:r>
            <w:r w:rsidR="00D1418F">
              <w:rPr>
                <w:rFonts w:ascii="Arial" w:hAnsi="Arial" w:cs="Arial"/>
                <w:b/>
              </w:rPr>
              <w:t>og</w:t>
            </w:r>
            <w:r w:rsidR="009A6805">
              <w:rPr>
                <w:rFonts w:ascii="Arial" w:hAnsi="Arial" w:cs="Arial"/>
                <w:b/>
              </w:rPr>
              <w:t xml:space="preserve"> rifampicin </w:t>
            </w:r>
          </w:p>
        </w:tc>
      </w:tr>
      <w:tr w:rsidR="0073743F" w:rsidRPr="000B7F4D" w14:paraId="2A6011DE" w14:textId="77777777" w:rsidTr="0073743F">
        <w:tc>
          <w:tcPr>
            <w:tcW w:w="9849" w:type="dxa"/>
            <w:gridSpan w:val="2"/>
          </w:tcPr>
          <w:p w14:paraId="0F32C945"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6B5C009D" w14:textId="77777777" w:rsidTr="0073743F">
        <w:tc>
          <w:tcPr>
            <w:tcW w:w="392" w:type="dxa"/>
          </w:tcPr>
          <w:p w14:paraId="429A3529"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0F6329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p>
          <w:p w14:paraId="7000D799"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metaanalyser, et stort randomiseret studie)</w:t>
            </w:r>
          </w:p>
        </w:tc>
      </w:tr>
      <w:tr w:rsidR="0073743F" w:rsidRPr="000B7F4D" w14:paraId="16A5354E" w14:textId="77777777" w:rsidTr="0073743F">
        <w:tc>
          <w:tcPr>
            <w:tcW w:w="392" w:type="dxa"/>
          </w:tcPr>
          <w:p w14:paraId="439086F0"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7" w:type="dxa"/>
          </w:tcPr>
          <w:p w14:paraId="1A95816D"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7492FD13"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4603B0D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34297513" w14:textId="77777777" w:rsidTr="0073743F">
        <w:tc>
          <w:tcPr>
            <w:tcW w:w="392" w:type="dxa"/>
          </w:tcPr>
          <w:p w14:paraId="5AFAA017"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5BDC7961"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4A2AD6D4" w14:textId="77777777" w:rsidTr="0073743F">
        <w:tc>
          <w:tcPr>
            <w:tcW w:w="392" w:type="dxa"/>
          </w:tcPr>
          <w:p w14:paraId="357D36E4"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1FAF8C44"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2CA4D276" w14:textId="2C160A89" w:rsidR="0073743F" w:rsidRPr="000B7F4D" w:rsidRDefault="00D1418F"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1E2F5DFA" w14:textId="77777777" w:rsidTr="0073743F">
        <w:tc>
          <w:tcPr>
            <w:tcW w:w="9849" w:type="dxa"/>
            <w:gridSpan w:val="2"/>
          </w:tcPr>
          <w:p w14:paraId="68805450"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33BC526D" w14:textId="77777777" w:rsidTr="0073743F">
        <w:tc>
          <w:tcPr>
            <w:tcW w:w="392" w:type="dxa"/>
          </w:tcPr>
          <w:p w14:paraId="1A34FC4A"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7DBF6CC2" w14:textId="6C1C4281" w:rsidR="0073743F" w:rsidRPr="000B7F4D" w:rsidRDefault="006A4188" w:rsidP="009A188E">
            <w:pPr>
              <w:rPr>
                <w:rFonts w:ascii="Arial" w:hAnsi="Arial" w:cs="Arial"/>
              </w:rPr>
            </w:pPr>
            <w:r>
              <w:rPr>
                <w:rFonts w:ascii="Arial" w:hAnsi="Arial" w:cs="Arial"/>
                <w:lang w:val="en-US"/>
              </w:rPr>
              <w:t>Mendonça CO and Griffiths CE.</w:t>
            </w:r>
            <w:r w:rsidR="0073743F" w:rsidRPr="006F3763">
              <w:rPr>
                <w:rFonts w:ascii="Arial" w:hAnsi="Arial" w:cs="Arial"/>
                <w:lang w:val="en-US"/>
              </w:rPr>
              <w:t xml:space="preserve"> Clindamycin and rifampicin combination therapy for hidradenitis suppurativa. </w:t>
            </w:r>
            <w:r>
              <w:rPr>
                <w:rFonts w:ascii="Arial" w:hAnsi="Arial" w:cs="Arial"/>
              </w:rPr>
              <w:t>Br J Dermatol, 2006</w:t>
            </w:r>
            <w:r w:rsidR="0073743F" w:rsidRPr="000B7F4D">
              <w:rPr>
                <w:rFonts w:ascii="Arial" w:hAnsi="Arial" w:cs="Arial"/>
              </w:rPr>
              <w:t>.</w:t>
            </w:r>
            <w:r w:rsidR="00AE4149">
              <w:rPr>
                <w:rFonts w:ascii="Arial" w:hAnsi="Arial" w:cs="Arial"/>
              </w:rPr>
              <w:fldChar w:fldCharType="begin" w:fldLock="1"/>
            </w:r>
            <w:r w:rsidR="009A188E">
              <w:rPr>
                <w:rFonts w:ascii="Arial" w:hAnsi="Arial" w:cs="Arial"/>
              </w:rPr>
              <w:instrText>ADDIN CSL_CITATION { "citationItems" : [ { "id" : "ITEM-1", "itemData" : { "author" : [ { "dropping-particle" : "", "family" : "Mendon\u00e7a", "given" : "CO", "non-dropping-particle" : "", "parse-names" : false, "suffix" : "" }, { "dropping-particle" : "", "family" : "Griffiths", "given" : "CE", "non-dropping-particle" : "", "parse-names" : false, "suffix" : "" } ], "container-title" : "Br J Dermatol.", "id" : "ITEM-1", "issue" : "5", "issued" : { "date-parts" : [ [ "2006" ] ] }, "page" : "977-8", "title" : "Clindamycin and rifampicin combination therapy for hidradenitis suppurativa.", "type" : "article-journal", "volume" : "May;154" }, "uris" : [ "http://www.mendeley.com/documents/?uuid=b33095ac-5925-4101-bde7-112801259412" ] } ], "mendeley" : { "formattedCitation" : "&lt;sup&gt;59&lt;/sup&gt;", "plainTextFormattedCitation" : "59", "previouslyFormattedCitation" : "&lt;sup&gt;59&lt;/sup&gt;" }, "properties" : { "noteIndex" : 0 }, "schema" : "https://github.com/citation-style-language/schema/raw/master/csl-citation.json" }</w:instrText>
            </w:r>
            <w:r w:rsidR="00AE4149">
              <w:rPr>
                <w:rFonts w:ascii="Arial" w:hAnsi="Arial" w:cs="Arial"/>
              </w:rPr>
              <w:fldChar w:fldCharType="separate"/>
            </w:r>
            <w:r w:rsidR="009A188E" w:rsidRPr="009A188E">
              <w:rPr>
                <w:rFonts w:ascii="Arial" w:hAnsi="Arial" w:cs="Arial"/>
                <w:noProof/>
                <w:vertAlign w:val="superscript"/>
              </w:rPr>
              <w:t>59</w:t>
            </w:r>
            <w:r w:rsidR="00AE4149">
              <w:rPr>
                <w:rFonts w:ascii="Arial" w:hAnsi="Arial" w:cs="Arial"/>
              </w:rPr>
              <w:fldChar w:fldCharType="end"/>
            </w:r>
          </w:p>
        </w:tc>
      </w:tr>
      <w:tr w:rsidR="0073743F" w:rsidRPr="000B7F4D" w14:paraId="0AEAC908" w14:textId="77777777" w:rsidTr="0073743F">
        <w:tc>
          <w:tcPr>
            <w:tcW w:w="392" w:type="dxa"/>
          </w:tcPr>
          <w:p w14:paraId="5AB2F47D"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1E5A57E6" w14:textId="745D63BD" w:rsidR="0073743F" w:rsidRPr="000B7F4D" w:rsidRDefault="006A4188" w:rsidP="009A188E">
            <w:pPr>
              <w:rPr>
                <w:rFonts w:ascii="Arial" w:hAnsi="Arial" w:cs="Arial"/>
              </w:rPr>
            </w:pPr>
            <w:r>
              <w:rPr>
                <w:rFonts w:ascii="Arial" w:hAnsi="Arial" w:cs="Arial"/>
                <w:lang w:val="en-US"/>
              </w:rPr>
              <w:t xml:space="preserve">Gener G </w:t>
            </w:r>
            <w:r w:rsidR="0073743F" w:rsidRPr="006F3763">
              <w:rPr>
                <w:rFonts w:ascii="Arial" w:hAnsi="Arial" w:cs="Arial"/>
                <w:lang w:val="en-US"/>
              </w:rPr>
              <w:t xml:space="preserve">et al., Combination therapy with clindamycin and rifampicin for hidradenitis suppurativa: a series of 116 consecutive patients. </w:t>
            </w:r>
            <w:r>
              <w:rPr>
                <w:rFonts w:ascii="Arial" w:hAnsi="Arial" w:cs="Arial"/>
              </w:rPr>
              <w:t>Dermatology, 2009</w:t>
            </w:r>
            <w:r w:rsidR="0073743F" w:rsidRPr="000B7F4D">
              <w:rPr>
                <w:rFonts w:ascii="Arial" w:hAnsi="Arial" w:cs="Arial"/>
              </w:rPr>
              <w:t>.</w:t>
            </w:r>
            <w:r w:rsidR="00AE4149">
              <w:rPr>
                <w:rFonts w:ascii="Arial" w:hAnsi="Arial" w:cs="Arial"/>
              </w:rPr>
              <w:fldChar w:fldCharType="begin" w:fldLock="1"/>
            </w:r>
            <w:r w:rsidR="009A188E">
              <w:rPr>
                <w:rFonts w:ascii="Arial" w:hAnsi="Arial" w:cs="Arial"/>
              </w:rPr>
              <w:instrText>ADDIN CSL_CITATION { "citationItems" : [ { "id" : "ITEM-1", "itemData" : { "author" : [ { "dropping-particle" : "", "family" : "Gener", "given" : "G", "non-dropping-particle" : "", "parse-names" : false, "suffix" : "" }, { "dropping-particle" : "", "family" : "Canoui-Poitrine", "given" : "F", "non-dropping-particle" : "", "parse-names" : false, "suffix" : "" }, { "dropping-particle" : "", "family" : "Revuz", "given" : "JE", "non-dropping-particle" : "", "parse-names" : false, "suffix" : "" }, { "dropping-particle" : "", "family" : "Faye", "given" : "O", "non-dropping-particle" : "", "parse-names" : false, "suffix" : "" }, { "dropping-particle" : "", "family" : "Poli", "given" : "F", "non-dropping-particle" : "", "parse-names" : false, "suffix" : "" }, { "dropping-particle" : "", "family" : "Gabison", "given" : "G", "non-dropping-particle" : "", "parse-names" : false, "suffix" : "" }, { "dropping-particle" : "", "family" : "Pouget", "given" : "F", "non-dropping-particle" : "", "parse-names" : false, "suffix" : "" }, { "dropping-particle" : "", "family" : "Viallette C, Wolkenstein P", "given" : "Bastuji-Garin S.", "non-dropping-particle" : "", "parse-names" : false, "suffix" : "" } ], "container-title" : "Dermatology.", "id" : "ITEM-1", "issue" : "2", "issued" : { "date-parts" : [ [ "2009" ] ] }, "page" : "148-54", "title" : "Combination therapy with clindamycin and rifampicin for hidradenitis suppurativa: a series of 116 consecutive patients.", "type" : "article-journal", "volume" : "219" }, "uris" : [ "http://www.mendeley.com/documents/?uuid=a5b9b807-10b8-4dfa-9ba2-ccd33864a4da" ] } ], "mendeley" : { "formattedCitation" : "&lt;sup&gt;60&lt;/sup&gt;", "plainTextFormattedCitation" : "60", "previouslyFormattedCitation" : "&lt;sup&gt;60&lt;/sup&gt;" }, "properties" : { "noteIndex" : 0 }, "schema" : "https://github.com/citation-style-language/schema/raw/master/csl-citation.json" }</w:instrText>
            </w:r>
            <w:r w:rsidR="00AE4149">
              <w:rPr>
                <w:rFonts w:ascii="Arial" w:hAnsi="Arial" w:cs="Arial"/>
              </w:rPr>
              <w:fldChar w:fldCharType="separate"/>
            </w:r>
            <w:r w:rsidR="009A188E" w:rsidRPr="009A188E">
              <w:rPr>
                <w:rFonts w:ascii="Arial" w:hAnsi="Arial" w:cs="Arial"/>
                <w:noProof/>
                <w:vertAlign w:val="superscript"/>
              </w:rPr>
              <w:t>60</w:t>
            </w:r>
            <w:r w:rsidR="00AE4149">
              <w:rPr>
                <w:rFonts w:ascii="Arial" w:hAnsi="Arial" w:cs="Arial"/>
              </w:rPr>
              <w:fldChar w:fldCharType="end"/>
            </w:r>
          </w:p>
        </w:tc>
      </w:tr>
      <w:tr w:rsidR="0073743F" w:rsidRPr="000B7F4D" w14:paraId="13FDE1F2" w14:textId="77777777" w:rsidTr="0073743F">
        <w:tc>
          <w:tcPr>
            <w:tcW w:w="392" w:type="dxa"/>
          </w:tcPr>
          <w:p w14:paraId="6C2EED67"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5F567CC8" w14:textId="21E47D11" w:rsidR="0073743F" w:rsidRPr="000B7F4D" w:rsidRDefault="006A4188" w:rsidP="009A188E">
            <w:pPr>
              <w:rPr>
                <w:rFonts w:ascii="Arial" w:hAnsi="Arial" w:cs="Arial"/>
              </w:rPr>
            </w:pPr>
            <w:r>
              <w:rPr>
                <w:rFonts w:ascii="Arial" w:hAnsi="Arial" w:cs="Arial"/>
                <w:lang w:val="en-US"/>
              </w:rPr>
              <w:t>van der Zee HH</w:t>
            </w:r>
            <w:r w:rsidR="0073743F" w:rsidRPr="006F3763">
              <w:rPr>
                <w:rFonts w:ascii="Arial" w:hAnsi="Arial" w:cs="Arial"/>
                <w:lang w:val="en-US"/>
              </w:rPr>
              <w:t xml:space="preserve"> et al., The effect of combined treatment with oral clindamycin and oral rifampicin in patients with hidradenitis suppurativa. </w:t>
            </w:r>
            <w:r w:rsidR="0073743F" w:rsidRPr="000B7F4D">
              <w:rPr>
                <w:rFonts w:ascii="Arial" w:hAnsi="Arial" w:cs="Arial"/>
              </w:rPr>
              <w:t>Dermatology, 2009.</w:t>
            </w:r>
            <w:r w:rsidR="00AE4149">
              <w:rPr>
                <w:rFonts w:ascii="Arial" w:hAnsi="Arial" w:cs="Arial"/>
              </w:rPr>
              <w:fldChar w:fldCharType="begin" w:fldLock="1"/>
            </w:r>
            <w:r w:rsidR="009A188E">
              <w:rPr>
                <w:rFonts w:ascii="Arial" w:hAnsi="Arial" w:cs="Arial"/>
              </w:rPr>
              <w:instrText>ADDIN CSL_CITATION { "citationItems" : [ { "id" : "ITEM-1", "itemData" : { "author" : [ { "dropping-particle" : "", "family" : "Zee", "given" : "HH", "non-dropping-particle" : "van der", "parse-names" : false, "suffix" : "" }, { "dropping-particle" : "", "family" : "Boer", "given" : "J", "non-dropping-particle" : "", "parse-names" : false, "suffix" : "" }, { "dropping-particle" : "", "family" : "Prens", "given" : "EP", "non-dropping-particle" : "", "parse-names" : false, "suffix" : "" }, { "dropping-particle" : "", "family" : "Jemec", "given" : "GB", "non-dropping-particle" : "", "parse-names" : false, "suffix" : "" } ], "container-title" : "Dermatology.", "id" : "ITEM-1", "issue" : "2", "issued" : { "date-parts" : [ [ "2009" ] ] }, "page" : "143-7", "title" : "The effect of combined treatment with oral clindamycin and oral rifampicin in patients with hidradenitis suppurativa.", "type" : "article-journal", "volume" : "219" }, "uris" : [ "http://www.mendeley.com/documents/?uuid=7620aa78-549a-4c7c-a3e6-8ba766b11793" ] } ], "mendeley" : { "formattedCitation" : "&lt;sup&gt;61&lt;/sup&gt;", "plainTextFormattedCitation" : "61", "previouslyFormattedCitation" : "&lt;sup&gt;61&lt;/sup&gt;" }, "properties" : { "noteIndex" : 0 }, "schema" : "https://github.com/citation-style-language/schema/raw/master/csl-citation.json" }</w:instrText>
            </w:r>
            <w:r w:rsidR="00AE4149">
              <w:rPr>
                <w:rFonts w:ascii="Arial" w:hAnsi="Arial" w:cs="Arial"/>
              </w:rPr>
              <w:fldChar w:fldCharType="separate"/>
            </w:r>
            <w:r w:rsidR="009A188E" w:rsidRPr="009A188E">
              <w:rPr>
                <w:rFonts w:ascii="Arial" w:hAnsi="Arial" w:cs="Arial"/>
                <w:noProof/>
                <w:vertAlign w:val="superscript"/>
              </w:rPr>
              <w:t>61</w:t>
            </w:r>
            <w:r w:rsidR="00AE4149">
              <w:rPr>
                <w:rFonts w:ascii="Arial" w:hAnsi="Arial" w:cs="Arial"/>
              </w:rPr>
              <w:fldChar w:fldCharType="end"/>
            </w:r>
          </w:p>
        </w:tc>
      </w:tr>
      <w:tr w:rsidR="0073743F" w:rsidRPr="000B7F4D" w14:paraId="7E593568" w14:textId="77777777" w:rsidTr="0073743F">
        <w:tc>
          <w:tcPr>
            <w:tcW w:w="392" w:type="dxa"/>
          </w:tcPr>
          <w:p w14:paraId="0DD1B9DD"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41D4088F" w14:textId="18A8C255" w:rsidR="0073743F" w:rsidRPr="000B7F4D" w:rsidRDefault="006A4188" w:rsidP="009A188E">
            <w:pPr>
              <w:rPr>
                <w:rFonts w:ascii="Arial" w:hAnsi="Arial" w:cs="Arial"/>
              </w:rPr>
            </w:pPr>
            <w:r>
              <w:rPr>
                <w:rFonts w:ascii="Arial" w:hAnsi="Arial" w:cs="Arial"/>
                <w:lang w:val="en-US"/>
              </w:rPr>
              <w:t>Bettoli V et al.</w:t>
            </w:r>
            <w:r w:rsidR="0073743F" w:rsidRPr="006F3763">
              <w:rPr>
                <w:rFonts w:ascii="Arial" w:hAnsi="Arial" w:cs="Arial"/>
                <w:lang w:val="en-US"/>
              </w:rPr>
              <w:t xml:space="preserve"> Oral and rifampicin in the treatment of hidradenitis suppurativa-acne inversa: a prospective study on 23 patients. </w:t>
            </w:r>
            <w:r w:rsidR="0073743F" w:rsidRPr="000B7F4D">
              <w:rPr>
                <w:rFonts w:ascii="Arial" w:hAnsi="Arial" w:cs="Arial"/>
              </w:rPr>
              <w:t>J Eur Acad Dermatol Venereol, 2014.</w:t>
            </w:r>
            <w:r w:rsidR="00AE4149">
              <w:rPr>
                <w:rFonts w:ascii="Arial" w:hAnsi="Arial" w:cs="Arial"/>
              </w:rPr>
              <w:fldChar w:fldCharType="begin" w:fldLock="1"/>
            </w:r>
            <w:r w:rsidR="009A188E">
              <w:rPr>
                <w:rFonts w:ascii="Arial" w:hAnsi="Arial" w:cs="Arial"/>
              </w:rPr>
              <w:instrText>ADDIN CSL_CITATION { "citationItems" : [ { "id" : "ITEM-1", "itemData" : { "DOI" : "10.1111/jdv.12127", "ISSN" : "1468-3083", "PMID" : "23451831", "author" : [ { "dropping-particle" : "", "family" : "Bettoli", "given" : "V", "non-dropping-particle" : "", "parse-names" : false, "suffix" : "" }, { "dropping-particle" : "", "family" : "Zauli", "given" : "S", "non-dropping-particle" : "", "parse-names" : false, "suffix" : "" }, { "dropping-particle" : "", "family" : "Borghi", "given" : "A", "non-dropping-particle" : "", "parse-names" : false, "suffix" : "" }, { "dropping-particle" : "", "family" : "Toni", "given" : "G", "non-dropping-particle" : "", "parse-names" : false, "suffix" : "" }, { "dropping-particle" : "", "family" : "Minghetti", "given" : "S", "non-dropping-particle" : "", "parse-names" : false, "suffix" : "" }, { "dropping-particle" : "", "family" : "Ricci", "given" : "M", "non-dropping-particle" : "", "parse-names" : false, "suffix" : "" }, { "dropping-particle" : "", "family" : "Virgili", "given" : "A", "non-dropping-particle" : "", "parse-names" : false, "suffix" : "" } ], "container-title" : "Journal of the European Academy of Dermatology and Venereology : JEADV", "id" : "ITEM-1", "issue" : "1", "issued" : { "date-parts" : [ [ "2014", "1" ] ] }, "page" : "125-6", "title" : "Oral clindamycin and rifampicin in the treatment of hidradenitis suppurativa-acne inversa: a prospective study on 23 patients.", "type" : "article-journal", "volume" : "28" }, "uris" : [ "http://www.mendeley.com/documents/?uuid=708762eb-2b33-3ebc-ac1f-111a7c453e4b" ] } ], "mendeley" : { "formattedCitation" : "&lt;sup&gt;62&lt;/sup&gt;", "plainTextFormattedCitation" : "62", "previouslyFormattedCitation" : "&lt;sup&gt;62&lt;/sup&gt;" }, "properties" : { "noteIndex" : 0 }, "schema" : "https://github.com/citation-style-language/schema/raw/master/csl-citation.json" }</w:instrText>
            </w:r>
            <w:r w:rsidR="00AE4149">
              <w:rPr>
                <w:rFonts w:ascii="Arial" w:hAnsi="Arial" w:cs="Arial"/>
              </w:rPr>
              <w:fldChar w:fldCharType="separate"/>
            </w:r>
            <w:r w:rsidR="009A188E" w:rsidRPr="009A188E">
              <w:rPr>
                <w:rFonts w:ascii="Arial" w:hAnsi="Arial" w:cs="Arial"/>
                <w:noProof/>
                <w:vertAlign w:val="superscript"/>
              </w:rPr>
              <w:t>62</w:t>
            </w:r>
            <w:r w:rsidR="00AE4149">
              <w:rPr>
                <w:rFonts w:ascii="Arial" w:hAnsi="Arial" w:cs="Arial"/>
              </w:rPr>
              <w:fldChar w:fldCharType="end"/>
            </w:r>
          </w:p>
        </w:tc>
      </w:tr>
      <w:tr w:rsidR="0073743F" w:rsidRPr="000B7F4D" w14:paraId="4E1D59A0" w14:textId="77777777" w:rsidTr="0073743F">
        <w:tc>
          <w:tcPr>
            <w:tcW w:w="392" w:type="dxa"/>
          </w:tcPr>
          <w:p w14:paraId="3F62C05B"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4A7A3A5A" w14:textId="478EFB9E" w:rsidR="0073743F" w:rsidRPr="006F3763" w:rsidRDefault="00AE4149" w:rsidP="009A188E">
            <w:pPr>
              <w:rPr>
                <w:rFonts w:ascii="Arial" w:hAnsi="Arial" w:cs="Arial"/>
                <w:lang w:val="en-US"/>
              </w:rPr>
            </w:pPr>
            <w:r w:rsidRPr="00DF2097">
              <w:rPr>
                <w:rFonts w:ascii="Arial" w:hAnsi="Arial" w:cs="Arial"/>
                <w:lang w:val="en-US"/>
              </w:rPr>
              <w:t>Dessinioti</w:t>
            </w:r>
            <w:r w:rsidR="006A4188">
              <w:rPr>
                <w:rFonts w:ascii="Arial" w:hAnsi="Arial" w:cs="Arial"/>
                <w:lang w:val="en-US"/>
              </w:rPr>
              <w:t xml:space="preserve"> C et al.</w:t>
            </w:r>
            <w:r w:rsidR="0073743F" w:rsidRPr="00DF2097">
              <w:rPr>
                <w:rFonts w:ascii="Arial" w:hAnsi="Arial" w:cs="Arial"/>
                <w:lang w:val="en-US"/>
              </w:rPr>
              <w:t xml:space="preserve"> Oral clindamycin and rifampicin combination therapy for hidradenitis suppurativa: a prospective study and 1-year follow-up. Clin Exp Dermatol, 2016</w:t>
            </w:r>
            <w:r w:rsidR="006A4188">
              <w:rPr>
                <w:rFonts w:ascii="Arial" w:hAnsi="Arial" w:cs="Arial"/>
                <w:lang w:val="en-US"/>
              </w:rPr>
              <w:t>.</w:t>
            </w:r>
            <w:r>
              <w:rPr>
                <w:rFonts w:ascii="Arial" w:hAnsi="Arial" w:cs="Arial"/>
                <w:lang w:val="en-US"/>
              </w:rPr>
              <w:fldChar w:fldCharType="begin" w:fldLock="1"/>
            </w:r>
            <w:r w:rsidR="009A188E">
              <w:rPr>
                <w:rFonts w:ascii="Arial" w:hAnsi="Arial" w:cs="Arial"/>
                <w:lang w:val="en-US"/>
              </w:rPr>
              <w:instrText>ADDIN CSL_CITATION { "citationItems" : [ { "id" : "ITEM-1", "itemData" : { "DOI" : "10.1111/ced.12933", "ISSN" : "1365-2230", "PMID" : "27753139", "abstract" : "BACKGROUND Limited data exist on the use of systemic antibiotic treatment for hidradenitis supportive (HS). AIM To investigate the effectiveness, safety and relapse rate of HS treated with a combination of daily oral clindamycin and rifampicin. METHODS This was a prospective, hospital-based study of oral clindamycin 600 mg and rifampicin 600 mg daily for 12 weeks for treatment of HS. Patients were followed up for 1 year to monitor for relapse. RESULTS In total, 26 patients with HS received oral clindamycin and rifampicin. Most were overweight or obese (73%), and most were smokers (88%). After 12 weeks, clinical response was noted in 19 patients (73%). Response was associated only with female sex (P = 0.02), and not with body mass index, Hurley stage or lesion location. Eight patients (31%) experienced adverse events. At the 1-year follow-up, there was sustained efficacy in 7 (41%) patients, while 10 (59%) had disease relapse after a mean time of 4.2 months. CONCLUSIONS Oral clindamycin with oral rifampicin for 12 weeks is an effective and tolerable regimen for HS.", "author" : [ { "dropping-particle" : "", "family" : "Dessinioti", "given" : "C", "non-dropping-particle" : "", "parse-names" : false, "suffix" : "" }, { "dropping-particle" : "", "family" : "Zisimou", "given" : "C", "non-dropping-particle" : "", "parse-names" : false, "suffix" : "" }, { "dropping-particle" : "", "family" : "Tzanetakou", "given" : "V", "non-dropping-particle" : "", "parse-names" : false, "suffix" : "" }, { "dropping-particle" : "", "family" : "Stratigos", "given" : "A", "non-dropping-particle" : "", "parse-names" : false, "suffix" : "" }, { "dropping-particle" : "", "family" : "Antoniou", "given" : "C", "non-dropping-particle" : "", "parse-names" : false, "suffix" : "" } ], "container-title" : "Clinical and experimental dermatology", "id" : "ITEM-1", "issued" : { "date-parts" : [ [ "2016", "10", "18" ] ] }, "title" : "Oral clindamycin and rifampicin combination therapy for hidradenitis suppurativa: a prospective study and 1-year follow-up.", "type" : "article-journal" }, "uris" : [ "http://www.mendeley.com/documents/?uuid=77a11dbc-6bcf-33b9-a840-875d9a7df48b" ] } ], "mendeley" : { "formattedCitation" : "&lt;sup&gt;63&lt;/sup&gt;", "plainTextFormattedCitation" : "63", "previouslyFormattedCitation" : "&lt;sup&gt;63&lt;/sup&gt;" }, "properties" : { "noteIndex" : 0 }, "schema" : "https://github.com/citation-style-language/schema/raw/master/csl-citation.json" }</w:instrText>
            </w:r>
            <w:r>
              <w:rPr>
                <w:rFonts w:ascii="Arial" w:hAnsi="Arial" w:cs="Arial"/>
                <w:lang w:val="en-US"/>
              </w:rPr>
              <w:fldChar w:fldCharType="separate"/>
            </w:r>
            <w:r w:rsidR="009A188E" w:rsidRPr="009A188E">
              <w:rPr>
                <w:rFonts w:ascii="Arial" w:hAnsi="Arial" w:cs="Arial"/>
                <w:noProof/>
                <w:vertAlign w:val="superscript"/>
                <w:lang w:val="en-US"/>
              </w:rPr>
              <w:t>63</w:t>
            </w:r>
            <w:r>
              <w:rPr>
                <w:rFonts w:ascii="Arial" w:hAnsi="Arial" w:cs="Arial"/>
                <w:lang w:val="en-US"/>
              </w:rPr>
              <w:fldChar w:fldCharType="end"/>
            </w:r>
          </w:p>
        </w:tc>
      </w:tr>
      <w:tr w:rsidR="0073743F" w:rsidRPr="000B7F4D" w14:paraId="53937533" w14:textId="77777777" w:rsidTr="0073743F">
        <w:tc>
          <w:tcPr>
            <w:tcW w:w="9849" w:type="dxa"/>
            <w:gridSpan w:val="2"/>
          </w:tcPr>
          <w:p w14:paraId="57041B2D"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5D2778E4" w14:textId="77777777" w:rsidTr="0073743F">
        <w:tc>
          <w:tcPr>
            <w:tcW w:w="392" w:type="dxa"/>
          </w:tcPr>
          <w:p w14:paraId="5B03F5ED"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1EC9BF3" w14:textId="279DDB42" w:rsidR="0073743F" w:rsidRPr="000B7F4D" w:rsidRDefault="0073743F" w:rsidP="006471EA">
            <w:pPr>
              <w:rPr>
                <w:rFonts w:ascii="Arial" w:hAnsi="Arial" w:cs="Arial"/>
              </w:rPr>
            </w:pPr>
            <w:r>
              <w:rPr>
                <w:rFonts w:ascii="Arial" w:hAnsi="Arial" w:cs="Arial"/>
              </w:rPr>
              <w:t>Fem</w:t>
            </w:r>
            <w:r w:rsidRPr="000B7F4D">
              <w:rPr>
                <w:rFonts w:ascii="Arial" w:hAnsi="Arial" w:cs="Arial"/>
              </w:rPr>
              <w:t xml:space="preserve"> studier har undersøgt effekten af systemisk behandling med clindamycin og rifampicin. Heraf er der tale om 3 retrospektive studier og </w:t>
            </w:r>
            <w:r>
              <w:rPr>
                <w:rFonts w:ascii="Arial" w:hAnsi="Arial" w:cs="Arial"/>
              </w:rPr>
              <w:t>to</w:t>
            </w:r>
            <w:r w:rsidRPr="000B7F4D">
              <w:rPr>
                <w:rFonts w:ascii="Arial" w:hAnsi="Arial" w:cs="Arial"/>
              </w:rPr>
              <w:t xml:space="preserve"> prospektiv</w:t>
            </w:r>
            <w:r>
              <w:rPr>
                <w:rFonts w:ascii="Arial" w:hAnsi="Arial" w:cs="Arial"/>
              </w:rPr>
              <w:t>e</w:t>
            </w:r>
            <w:r w:rsidRPr="000B7F4D">
              <w:rPr>
                <w:rFonts w:ascii="Arial" w:hAnsi="Arial" w:cs="Arial"/>
              </w:rPr>
              <w:t>. I alt inkluderende 1</w:t>
            </w:r>
            <w:r>
              <w:rPr>
                <w:rFonts w:ascii="Arial" w:hAnsi="Arial" w:cs="Arial"/>
              </w:rPr>
              <w:t>67</w:t>
            </w:r>
            <w:r w:rsidRPr="000B7F4D">
              <w:rPr>
                <w:rFonts w:ascii="Arial" w:hAnsi="Arial" w:cs="Arial"/>
              </w:rPr>
              <w:t xml:space="preserve"> patienter behandlet med en kombination af clindamycin og rifampicin.</w:t>
            </w:r>
            <w:r w:rsidR="001D66F5">
              <w:rPr>
                <w:rFonts w:ascii="Arial" w:hAnsi="Arial" w:cs="Arial"/>
              </w:rPr>
              <w:t xml:space="preserve"> </w:t>
            </w:r>
            <w:r w:rsidRPr="000B7F4D">
              <w:rPr>
                <w:rFonts w:ascii="Arial" w:hAnsi="Arial" w:cs="Arial"/>
              </w:rPr>
              <w:t>Rapporterede outcome variable var ikke standardiserede. Efter 10 ugers behandling med clindamycin 300 mg x 2 dagligt og rifampicin 600 dagligt (fordelt på 1-2 doseringer) blev der rapporteret følgende:</w:t>
            </w:r>
            <w:r w:rsidR="001D66F5">
              <w:rPr>
                <w:rFonts w:ascii="Arial" w:hAnsi="Arial" w:cs="Arial"/>
              </w:rPr>
              <w:t xml:space="preserve"> </w:t>
            </w:r>
            <w:r w:rsidRPr="000B7F4D">
              <w:rPr>
                <w:rFonts w:ascii="Arial" w:hAnsi="Arial" w:cs="Arial"/>
              </w:rPr>
              <w:t xml:space="preserve">Komplet remission i henholdsvis 8/10 og 8/70 patienter. I et </w:t>
            </w:r>
            <w:r>
              <w:rPr>
                <w:rFonts w:ascii="Arial" w:hAnsi="Arial" w:cs="Arial"/>
              </w:rPr>
              <w:t xml:space="preserve">andet </w:t>
            </w:r>
            <w:r w:rsidRPr="000B7F4D">
              <w:rPr>
                <w:rFonts w:ascii="Arial" w:hAnsi="Arial" w:cs="Arial"/>
              </w:rPr>
              <w:t>studie, hvor &gt;75% bedring i PGA blev betragtet som fuld remission og &lt;75% bedring som delvis remission, oplevede 16/34 komplet remission og 28/34 delvis remission.</w:t>
            </w:r>
            <w:r w:rsidR="001D66F5">
              <w:rPr>
                <w:rFonts w:ascii="Arial" w:hAnsi="Arial" w:cs="Arial"/>
              </w:rPr>
              <w:t xml:space="preserve"> </w:t>
            </w:r>
            <w:r w:rsidR="006471EA">
              <w:rPr>
                <w:rFonts w:ascii="Arial" w:hAnsi="Arial" w:cs="Arial"/>
              </w:rPr>
              <w:t xml:space="preserve">Et betydeligt fald </w:t>
            </w:r>
            <w:r w:rsidRPr="000B7F4D">
              <w:rPr>
                <w:rFonts w:ascii="Arial" w:hAnsi="Arial" w:cs="Arial"/>
              </w:rPr>
              <w:t>i</w:t>
            </w:r>
            <w:r w:rsidR="006471EA">
              <w:rPr>
                <w:rFonts w:ascii="Arial" w:hAnsi="Arial" w:cs="Arial"/>
              </w:rPr>
              <w:t xml:space="preserve"> antallet patienter med smerter</w:t>
            </w:r>
            <w:r w:rsidRPr="000B7F4D">
              <w:rPr>
                <w:rFonts w:ascii="Arial" w:hAnsi="Arial" w:cs="Arial"/>
              </w:rPr>
              <w:t xml:space="preserve"> mere end 15 dage om måneden</w:t>
            </w:r>
            <w:r w:rsidR="006471EA">
              <w:rPr>
                <w:rFonts w:ascii="Arial" w:hAnsi="Arial" w:cs="Arial"/>
              </w:rPr>
              <w:t xml:space="preserve"> </w:t>
            </w:r>
            <w:r w:rsidR="006471EA" w:rsidRPr="000B7F4D">
              <w:rPr>
                <w:rFonts w:ascii="Arial" w:hAnsi="Arial" w:cs="Arial"/>
              </w:rPr>
              <w:t>(fra 40 til 10 ud af 70</w:t>
            </w:r>
            <w:r w:rsidR="006471EA">
              <w:rPr>
                <w:rFonts w:ascii="Arial" w:hAnsi="Arial" w:cs="Arial"/>
              </w:rPr>
              <w:t xml:space="preserve"> patienter</w:t>
            </w:r>
            <w:r w:rsidR="006471EA" w:rsidRPr="000B7F4D">
              <w:rPr>
                <w:rFonts w:ascii="Arial" w:hAnsi="Arial" w:cs="Arial"/>
              </w:rPr>
              <w:t>)</w:t>
            </w:r>
            <w:r w:rsidRPr="000B7F4D">
              <w:rPr>
                <w:rFonts w:ascii="Arial" w:hAnsi="Arial" w:cs="Arial"/>
              </w:rPr>
              <w:t>.</w:t>
            </w:r>
          </w:p>
        </w:tc>
      </w:tr>
    </w:tbl>
    <w:p w14:paraId="548C4DE0" w14:textId="77777777" w:rsidR="0073743F" w:rsidRDefault="0073743F" w:rsidP="0073743F">
      <w:pPr>
        <w:rPr>
          <w:rFonts w:ascii="Arial" w:hAnsi="Arial" w:cs="Arial"/>
        </w:rPr>
      </w:pPr>
    </w:p>
    <w:tbl>
      <w:tblPr>
        <w:tblStyle w:val="Tabelgitter"/>
        <w:tblW w:w="0" w:type="auto"/>
        <w:tblLook w:val="04A0" w:firstRow="1" w:lastRow="0" w:firstColumn="1" w:lastColumn="0" w:noHBand="0" w:noVBand="1"/>
      </w:tblPr>
      <w:tblGrid>
        <w:gridCol w:w="392"/>
        <w:gridCol w:w="9457"/>
      </w:tblGrid>
      <w:tr w:rsidR="0073743F" w:rsidRPr="000B7F4D" w14:paraId="65C24DCD" w14:textId="77777777" w:rsidTr="0073743F">
        <w:tc>
          <w:tcPr>
            <w:tcW w:w="9849" w:type="dxa"/>
            <w:gridSpan w:val="2"/>
          </w:tcPr>
          <w:p w14:paraId="1EFCDD4B" w14:textId="54DBF526" w:rsidR="0073743F" w:rsidRPr="000B7F4D" w:rsidRDefault="0073743F" w:rsidP="0073743F">
            <w:pPr>
              <w:widowControl w:val="0"/>
              <w:autoSpaceDE w:val="0"/>
              <w:autoSpaceDN w:val="0"/>
              <w:adjustRightInd w:val="0"/>
              <w:ind w:left="34"/>
              <w:jc w:val="both"/>
              <w:rPr>
                <w:rFonts w:ascii="Arial" w:hAnsi="Arial" w:cs="Arial"/>
                <w:b/>
              </w:rPr>
            </w:pPr>
            <w:r w:rsidRPr="000B7F4D">
              <w:rPr>
                <w:rFonts w:ascii="Arial" w:hAnsi="Arial" w:cs="Arial"/>
                <w:b/>
              </w:rPr>
              <w:t>D</w:t>
            </w:r>
            <w:r w:rsidR="00AE3294">
              <w:rPr>
                <w:rFonts w:ascii="Arial" w:hAnsi="Arial" w:cs="Arial"/>
                <w:b/>
              </w:rPr>
              <w:t>apson</w:t>
            </w:r>
          </w:p>
        </w:tc>
      </w:tr>
      <w:tr w:rsidR="0073743F" w:rsidRPr="000B7F4D" w14:paraId="3FAF4ED3" w14:textId="77777777" w:rsidTr="0073743F">
        <w:tc>
          <w:tcPr>
            <w:tcW w:w="9849" w:type="dxa"/>
            <w:gridSpan w:val="2"/>
          </w:tcPr>
          <w:p w14:paraId="6A2F9D38"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345B4C34" w14:textId="77777777" w:rsidTr="0073743F">
        <w:tc>
          <w:tcPr>
            <w:tcW w:w="392" w:type="dxa"/>
          </w:tcPr>
          <w:p w14:paraId="436FDA8E"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52054A0"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04B0C05E" w14:textId="77777777" w:rsidTr="0073743F">
        <w:tc>
          <w:tcPr>
            <w:tcW w:w="392" w:type="dxa"/>
          </w:tcPr>
          <w:p w14:paraId="2D8724B5"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49807F9"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4776BB97"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31076B6B"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7A9B9080" w14:textId="77777777" w:rsidTr="0073743F">
        <w:tc>
          <w:tcPr>
            <w:tcW w:w="392" w:type="dxa"/>
          </w:tcPr>
          <w:p w14:paraId="0BD0771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7" w:type="dxa"/>
          </w:tcPr>
          <w:p w14:paraId="577690BD"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70637C9C" w14:textId="77777777" w:rsidTr="0073743F">
        <w:tc>
          <w:tcPr>
            <w:tcW w:w="392" w:type="dxa"/>
          </w:tcPr>
          <w:p w14:paraId="3D0389A4"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4BC43E41"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4295301C" w14:textId="64BB1D59" w:rsidR="0073743F" w:rsidRPr="000B7F4D" w:rsidRDefault="002263AD"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0DEF7182" w14:textId="77777777" w:rsidTr="0073743F">
        <w:tc>
          <w:tcPr>
            <w:tcW w:w="9849" w:type="dxa"/>
            <w:gridSpan w:val="2"/>
          </w:tcPr>
          <w:p w14:paraId="33B04FBA"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4F5CAF70" w14:textId="77777777" w:rsidTr="0073743F">
        <w:tc>
          <w:tcPr>
            <w:tcW w:w="392" w:type="dxa"/>
          </w:tcPr>
          <w:p w14:paraId="35E24106"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43E550E1" w14:textId="1D4791CB" w:rsidR="0073743F" w:rsidRPr="000B7F4D" w:rsidRDefault="0073743F" w:rsidP="009A188E">
            <w:pPr>
              <w:rPr>
                <w:rFonts w:ascii="Arial" w:hAnsi="Arial" w:cs="Arial"/>
              </w:rPr>
            </w:pPr>
            <w:r w:rsidRPr="000B7F4D">
              <w:rPr>
                <w:rFonts w:ascii="Arial" w:hAnsi="Arial" w:cs="Arial"/>
              </w:rPr>
              <w:fldChar w:fldCharType="begin"/>
            </w:r>
            <w:r w:rsidRPr="006F3763">
              <w:rPr>
                <w:rFonts w:ascii="Arial" w:hAnsi="Arial" w:cs="Arial"/>
                <w:lang w:val="en-US"/>
              </w:rPr>
              <w:instrText xml:space="preserve"> ADDIN EN.REFLIST </w:instrText>
            </w:r>
            <w:r w:rsidRPr="000B7F4D">
              <w:rPr>
                <w:rFonts w:ascii="Arial" w:hAnsi="Arial" w:cs="Arial"/>
              </w:rPr>
              <w:fldChar w:fldCharType="separate"/>
            </w:r>
            <w:r w:rsidR="006A4188">
              <w:rPr>
                <w:rFonts w:ascii="Arial" w:hAnsi="Arial" w:cs="Arial"/>
                <w:lang w:val="en-US"/>
              </w:rPr>
              <w:t>Kaur MR</w:t>
            </w:r>
            <w:r w:rsidRPr="006F3763">
              <w:rPr>
                <w:rFonts w:ascii="Arial" w:hAnsi="Arial" w:cs="Arial"/>
                <w:lang w:val="en-US"/>
              </w:rPr>
              <w:t xml:space="preserve"> and </w:t>
            </w:r>
            <w:r w:rsidR="006A4188">
              <w:rPr>
                <w:rFonts w:ascii="Arial" w:hAnsi="Arial" w:cs="Arial"/>
                <w:lang w:val="en-US"/>
              </w:rPr>
              <w:t>Lewis HM.</w:t>
            </w:r>
            <w:r w:rsidRPr="006F3763">
              <w:rPr>
                <w:rFonts w:ascii="Arial" w:hAnsi="Arial" w:cs="Arial"/>
                <w:lang w:val="en-US"/>
              </w:rPr>
              <w:t xml:space="preserve"> Hidradenitis suppurativa treated with dapsone: A case series of five patients. </w:t>
            </w:r>
            <w:r w:rsidR="006A4188">
              <w:rPr>
                <w:rFonts w:ascii="Arial" w:hAnsi="Arial" w:cs="Arial"/>
              </w:rPr>
              <w:t>J Dermatolog Treat, 2006</w:t>
            </w:r>
            <w:r w:rsidRPr="000B7F4D">
              <w:rPr>
                <w:rFonts w:ascii="Arial" w:hAnsi="Arial" w:cs="Arial"/>
              </w:rPr>
              <w:t>.</w:t>
            </w:r>
            <w:r w:rsidRPr="000B7F4D">
              <w:rPr>
                <w:rFonts w:ascii="Arial" w:hAnsi="Arial" w:cs="Arial"/>
              </w:rPr>
              <w:fldChar w:fldCharType="end"/>
            </w:r>
            <w:r w:rsidR="00975861">
              <w:rPr>
                <w:rFonts w:ascii="Arial" w:hAnsi="Arial" w:cs="Arial"/>
              </w:rPr>
              <w:fldChar w:fldCharType="begin" w:fldLock="1"/>
            </w:r>
            <w:r w:rsidR="009A188E">
              <w:rPr>
                <w:rFonts w:ascii="Arial" w:hAnsi="Arial" w:cs="Arial"/>
              </w:rPr>
              <w:instrText>ADDIN CSL_CITATION { "citationItems" : [ { "id" : "ITEM-1", "itemData" : { "DOI" : "10.1080/09546630600830588", "ISSN" : "0954-6634", "PMID" : "16971313", "abstract" : "OBJECTIVE To evaluate the efficacy of dapsone in the treatment of hidradenitis suppurativa refractory to therapy with oral antibiotics and isotretinoin. METHODS A retrospective review was performed of five patients treated with dapsone between 2002 and 2005. Clinical improvement and adverse events were recorded by the physician. Patients were asked to retrospectively rate their symptoms prior to and after starting dapsone. RESULTS Improvement was noted in all five patients within 4-12 weeks at doses ranging between 25 and 150 mg/day. All patients required maintenance therapy with dapsone at doses between 50 and 150 mg/day to sustain their disease control. Patient-reported symptoms improved in all cases after dapsone initiation, supporting physician observed clinical improvement. Treatment was well tolerated in all patients with no significant adverse effects noted. The median follow-up period was 24 months. CONCLUSION Dapsone appears to be an effective and safe alternative therapeutic option for hidradenitis suppurativa and may be particularly useful for women in the reproductive age group.", "author" : [ { "dropping-particle" : "", "family" : "Kaur", "given" : "Manjit R", "non-dropping-particle" : "", "parse-names" : false, "suffix" : "" }, { "dropping-particle" : "", "family" : "Lewis", "given" : "Helen M", "non-dropping-particle" : "", "parse-names" : false, "suffix" : "" } ], "container-title" : "The Journal of dermatological treatment", "id" : "ITEM-1", "issue" : "4", "issued" : { "date-parts" : [ [ "2006", "1", "12" ] ] }, "page" : "211-3", "title" : "Hidradenitis suppurativa treated with dapsone: A case series of five patients.", "type" : "article-journal", "volume" : "17" }, "uris" : [ "http://www.mendeley.com/documents/?uuid=5d622f97-c08a-3162-a829-3287588005c4" ] } ], "mendeley" : { "formattedCitation" : "&lt;sup&gt;64&lt;/sup&gt;", "plainTextFormattedCitation" : "64", "previouslyFormattedCitation" : "&lt;sup&gt;64&lt;/sup&gt;" }, "properties" : { "noteIndex" : 0 }, "schema" : "https://github.com/citation-style-language/schema/raw/master/csl-citation.json" }</w:instrText>
            </w:r>
            <w:r w:rsidR="00975861">
              <w:rPr>
                <w:rFonts w:ascii="Arial" w:hAnsi="Arial" w:cs="Arial"/>
              </w:rPr>
              <w:fldChar w:fldCharType="separate"/>
            </w:r>
            <w:r w:rsidR="009A188E" w:rsidRPr="009A188E">
              <w:rPr>
                <w:rFonts w:ascii="Arial" w:hAnsi="Arial" w:cs="Arial"/>
                <w:noProof/>
                <w:vertAlign w:val="superscript"/>
              </w:rPr>
              <w:t>64</w:t>
            </w:r>
            <w:r w:rsidR="00975861">
              <w:rPr>
                <w:rFonts w:ascii="Arial" w:hAnsi="Arial" w:cs="Arial"/>
              </w:rPr>
              <w:fldChar w:fldCharType="end"/>
            </w:r>
            <w:r w:rsidRPr="000B7F4D">
              <w:rPr>
                <w:rFonts w:ascii="Arial" w:hAnsi="Arial" w:cs="Arial"/>
              </w:rPr>
              <w:t xml:space="preserve"> </w:t>
            </w:r>
          </w:p>
        </w:tc>
      </w:tr>
      <w:tr w:rsidR="0073743F" w:rsidRPr="000B7F4D" w14:paraId="4059F901" w14:textId="77777777" w:rsidTr="0073743F">
        <w:tc>
          <w:tcPr>
            <w:tcW w:w="392" w:type="dxa"/>
          </w:tcPr>
          <w:p w14:paraId="31C34483"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2B2833DA" w14:textId="3E6A3EE1" w:rsidR="0073743F" w:rsidRPr="000B7F4D" w:rsidRDefault="006A4188" w:rsidP="009A188E">
            <w:pPr>
              <w:rPr>
                <w:rFonts w:ascii="Arial" w:hAnsi="Arial" w:cs="Arial"/>
              </w:rPr>
            </w:pPr>
            <w:r>
              <w:rPr>
                <w:rFonts w:ascii="Arial" w:hAnsi="Arial" w:cs="Arial"/>
                <w:lang w:val="en-US"/>
              </w:rPr>
              <w:t>Yazdanyar S et al.</w:t>
            </w:r>
            <w:r w:rsidR="0073743F" w:rsidRPr="006F3763">
              <w:rPr>
                <w:rFonts w:ascii="Arial" w:hAnsi="Arial" w:cs="Arial"/>
                <w:lang w:val="en-US"/>
              </w:rPr>
              <w:t xml:space="preserve"> Dapsone therapy for hidradenitis suppurativa: a series of 24 patients. </w:t>
            </w:r>
            <w:r w:rsidR="0073743F" w:rsidRPr="000B7F4D">
              <w:rPr>
                <w:rFonts w:ascii="Arial" w:hAnsi="Arial" w:cs="Arial"/>
              </w:rPr>
              <w:t>Dermatology, 2011.</w:t>
            </w:r>
            <w:r w:rsidR="00975861">
              <w:rPr>
                <w:rFonts w:ascii="Arial" w:hAnsi="Arial" w:cs="Arial"/>
              </w:rPr>
              <w:fldChar w:fldCharType="begin" w:fldLock="1"/>
            </w:r>
            <w:r w:rsidR="009A188E">
              <w:rPr>
                <w:rFonts w:ascii="Arial" w:hAnsi="Arial" w:cs="Arial"/>
              </w:rPr>
              <w:instrText>ADDIN CSL_CITATION { "citationItems" : [ { "id" : "ITEM-1", "itemData" : { "DOI" : "10.1159/000329023", "ISSN" : "1421-9832", "PMID" : "21757878", "abstract" : "BACKGROUND Hidradenitis suppurativa (HS) is an inflammatory skin disease with a chronic intermittent course. HS is difficult to treat, and the evidence for the effect of most treatments consists of smaller open studies. The use of dapsone in the treatment of HS is based on a few published cases successfully treated. OBJECTIVE To evaluate the potential of dapsone treatment for HS in an open case series. METHODS An exploratory and retrospective review of case notes from HS patients treated with dapsone was performed. Patients were included irrespective of treatment outcome. Prior to the treatment the level of glucose-6-phosphate dehydrogenase in the blood was tested for all patients. RESULTS A total of 24 HS patients were included and treated with dapsone. Improvement was seen in 9 out of 24 (38%) treated patients, whereas 15 out of 24 (62%) did not experience any improvement. None of the 4 cases with severe disease experienced improvement. Side effects leading to discontinuation of the treatment occurred in 2 of 24 patients (8%). Recurrence of disease at the cessation of treatment was described as rapid. LIMITATIONS The study is limited by lacking a control group. CONCLUSION Therapy with dapsone for patients with HS is possible, particularly in milder cases. The effect may be due to either antibacterial or anti-inflammatory effects of the drug, or both. Rapid recurrence after stopping treatment however suggests that anti-inflammatory effects may predominate. The effect appears to be smaller than that reported with combination therapy using clindamycin and rifampicin. To clarify the true effect of dapsone future randomized controlled trials are necessary.", "author" : [ { "dropping-particle" : "", "family" : "Yazdanyar", "given" : "Shiva", "non-dropping-particle" : "", "parse-names" : false, "suffix" : "" }, { "dropping-particle" : "", "family" : "Boer", "given" : "Jurr", "non-dropping-particle" : "", "parse-names" : false, "suffix" : "" }, { "dropping-particle" : "", "family" : "Ingvarsson", "given" : "Gisli", "non-dropping-particle" : "", "parse-names" : false, "suffix" : "" }, { "dropping-particle" : "", "family" : "Szepietowski", "given" : "Jacek C", "non-dropping-particle" : "", "parse-names" : false, "suffix" : "" }, { "dropping-particle" : "", "family" : "Jemec", "given" : "Gregor B E", "non-dropping-particle" : "", "parse-names" : false, "suffix" : "" } ], "container-title" : "Dermatology (Basel, Switzerland)", "id" : "ITEM-1", "issue" : "4", "issued" : { "date-parts" : [ [ "2011" ] ] }, "page" : "342-6", "title" : "Dapsone therapy for hidradenitis suppurativa: a series of 24 patients.", "type" : "article-journal", "volume" : "222" }, "uris" : [ "http://www.mendeley.com/documents/?uuid=e7b2de6a-eb78-34d8-8c3a-18f80aa0a76d" ] } ], "mendeley" : { "formattedCitation" : "&lt;sup&gt;65&lt;/sup&gt;", "plainTextFormattedCitation" : "65", "previouslyFormattedCitation" : "&lt;sup&gt;65&lt;/sup&gt;" }, "properties" : { "noteIndex" : 0 }, "schema" : "https://github.com/citation-style-language/schema/raw/master/csl-citation.json" }</w:instrText>
            </w:r>
            <w:r w:rsidR="00975861">
              <w:rPr>
                <w:rFonts w:ascii="Arial" w:hAnsi="Arial" w:cs="Arial"/>
              </w:rPr>
              <w:fldChar w:fldCharType="separate"/>
            </w:r>
            <w:r w:rsidR="009A188E" w:rsidRPr="009A188E">
              <w:rPr>
                <w:rFonts w:ascii="Arial" w:hAnsi="Arial" w:cs="Arial"/>
                <w:noProof/>
                <w:vertAlign w:val="superscript"/>
              </w:rPr>
              <w:t>65</w:t>
            </w:r>
            <w:r w:rsidR="00975861">
              <w:rPr>
                <w:rFonts w:ascii="Arial" w:hAnsi="Arial" w:cs="Arial"/>
              </w:rPr>
              <w:fldChar w:fldCharType="end"/>
            </w:r>
          </w:p>
        </w:tc>
      </w:tr>
      <w:tr w:rsidR="0073743F" w:rsidRPr="000B7F4D" w14:paraId="0309EC47" w14:textId="77777777" w:rsidTr="0073743F">
        <w:tc>
          <w:tcPr>
            <w:tcW w:w="392" w:type="dxa"/>
          </w:tcPr>
          <w:p w14:paraId="56B267CA"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154494B7" w14:textId="557EFBD5" w:rsidR="0073743F" w:rsidRPr="000B7F4D" w:rsidRDefault="006A4188" w:rsidP="009A188E">
            <w:pPr>
              <w:rPr>
                <w:rFonts w:ascii="Arial" w:hAnsi="Arial" w:cs="Arial"/>
              </w:rPr>
            </w:pPr>
            <w:r>
              <w:rPr>
                <w:rFonts w:ascii="Arial" w:hAnsi="Arial" w:cs="Arial"/>
                <w:lang w:val="en-US"/>
              </w:rPr>
              <w:t>Hofer T and Itin PH.</w:t>
            </w:r>
            <w:r w:rsidR="0073743F" w:rsidRPr="006F3763">
              <w:rPr>
                <w:rFonts w:ascii="Arial" w:hAnsi="Arial" w:cs="Arial"/>
                <w:lang w:val="en-US"/>
              </w:rPr>
              <w:t xml:space="preserve"> [Acne inversa: a dapsone-sensitive dermatosis]. </w:t>
            </w:r>
            <w:r w:rsidR="004F25FE">
              <w:rPr>
                <w:rFonts w:ascii="Arial" w:hAnsi="Arial" w:cs="Arial"/>
              </w:rPr>
              <w:t>Hautarzt, 2001</w:t>
            </w:r>
            <w:r w:rsidR="0073743F" w:rsidRPr="000B7F4D">
              <w:rPr>
                <w:rFonts w:ascii="Arial" w:hAnsi="Arial" w:cs="Arial"/>
              </w:rPr>
              <w:t>.</w:t>
            </w:r>
            <w:r w:rsidR="00975861">
              <w:rPr>
                <w:rFonts w:ascii="Arial" w:hAnsi="Arial" w:cs="Arial"/>
              </w:rPr>
              <w:fldChar w:fldCharType="begin" w:fldLock="1"/>
            </w:r>
            <w:r w:rsidR="009A188E">
              <w:rPr>
                <w:rFonts w:ascii="Arial" w:hAnsi="Arial" w:cs="Arial"/>
              </w:rPr>
              <w:instrText>ADDIN CSL_CITATION { "citationItems" : [ { "id" : "ITEM-1", "itemData" : { "ISSN" : "0017-8470", "PMID" : "11715401", "abstract" : "Acne inversa is a chronic disease with a major impact on the quality of life. Therapeutic options were long restricted to local disinfectants and systemic antibiotics, as well as repeated incision and drainage which produce only short term benefits. Retinoids, antiandrogens and radiation therapy are only partially successful. The best approach appears to be surgical removal of the entire apocrine sweat gland apparatus. Dapsone is used in dermatology to treat inflammatory dermatoses such as dermatitis herpetiformis and pyoderma gangrenosum, and was formerly the treatment of choice for acne conglobata. We report its successful use in acne inversa. Five female patients aged 23-40 years with acne inversa for a mean of 9.6 years were included. All patients showed an almost complete resolution of their symptoms within 2-4 weeks. All patients rated the treatment results with dapsone as good or very good. The treatment was well tolerated and no important side effects occurred. Because of its lack of teratogenicity, dapsone may be the most favorable treatment option in young women with acne inversa.", "author" : [ { "dropping-particle" : "", "family" : "Hofer", "given" : "T", "non-dropping-particle" : "", "parse-names" : false, "suffix" : "" }, { "dropping-particle" : "", "family" : "Itin", "given" : "P H", "non-dropping-particle" : "", "parse-names" : false, "suffix" : "" } ], "container-title" : "Der Hautarzt; Zeitschrift fur Dermatologie, Venerologie, und verwandte Gebiete", "id" : "ITEM-1", "issue" : "10 Pt 2", "issued" : { "date-parts" : [ [ "2001", "10" ] ] }, "page" : "989-92", "title" : "[Acne inversa: a dapsone-sensitive dermatosis].", "type" : "article-journal", "volume" : "52" }, "uris" : [ "http://www.mendeley.com/documents/?uuid=690ae928-b2d0-3b62-8f57-109ca5133c81" ] } ], "mendeley" : { "formattedCitation" : "&lt;sup&gt;66&lt;/sup&gt;", "plainTextFormattedCitation" : "66", "previouslyFormattedCitation" : "&lt;sup&gt;66&lt;/sup&gt;" }, "properties" : { "noteIndex" : 0 }, "schema" : "https://github.com/citation-style-language/schema/raw/master/csl-citation.json" }</w:instrText>
            </w:r>
            <w:r w:rsidR="00975861">
              <w:rPr>
                <w:rFonts w:ascii="Arial" w:hAnsi="Arial" w:cs="Arial"/>
              </w:rPr>
              <w:fldChar w:fldCharType="separate"/>
            </w:r>
            <w:r w:rsidR="009A188E" w:rsidRPr="009A188E">
              <w:rPr>
                <w:rFonts w:ascii="Arial" w:hAnsi="Arial" w:cs="Arial"/>
                <w:noProof/>
                <w:vertAlign w:val="superscript"/>
              </w:rPr>
              <w:t>66</w:t>
            </w:r>
            <w:r w:rsidR="00975861">
              <w:rPr>
                <w:rFonts w:ascii="Arial" w:hAnsi="Arial" w:cs="Arial"/>
              </w:rPr>
              <w:fldChar w:fldCharType="end"/>
            </w:r>
          </w:p>
        </w:tc>
      </w:tr>
      <w:tr w:rsidR="0073743F" w:rsidRPr="000B7F4D" w14:paraId="6C7BF4E5" w14:textId="77777777" w:rsidTr="0073743F">
        <w:tc>
          <w:tcPr>
            <w:tcW w:w="392" w:type="dxa"/>
          </w:tcPr>
          <w:p w14:paraId="2EBA1152"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337531B" w14:textId="47FF2F8B" w:rsidR="0073743F" w:rsidRPr="000B7F4D" w:rsidRDefault="004F25FE" w:rsidP="004F25FE">
            <w:pPr>
              <w:rPr>
                <w:rFonts w:ascii="Arial" w:hAnsi="Arial" w:cs="Arial"/>
              </w:rPr>
            </w:pPr>
            <w:r>
              <w:rPr>
                <w:rFonts w:ascii="Arial" w:hAnsi="Arial" w:cs="Arial"/>
                <w:lang w:val="en-US"/>
              </w:rPr>
              <w:t>Zouboulis CC et al.</w:t>
            </w:r>
            <w:r w:rsidR="0073743F" w:rsidRPr="006F3763">
              <w:rPr>
                <w:rFonts w:ascii="Arial" w:hAnsi="Arial" w:cs="Arial"/>
                <w:lang w:val="en-US"/>
              </w:rPr>
              <w:t xml:space="preserve"> European S1 guideline for the treatment of hidradenitis suppurativa/acne inversa. </w:t>
            </w:r>
            <w:r w:rsidR="0073743F" w:rsidRPr="000B7F4D">
              <w:rPr>
                <w:rFonts w:ascii="Arial" w:hAnsi="Arial" w:cs="Arial"/>
              </w:rPr>
              <w:t>J E</w:t>
            </w:r>
            <w:r>
              <w:rPr>
                <w:rFonts w:ascii="Arial" w:hAnsi="Arial" w:cs="Arial"/>
              </w:rPr>
              <w:t>ur Acad Dermatol Venereol, 2015</w:t>
            </w:r>
            <w:r w:rsidR="0073743F" w:rsidRPr="000B7F4D">
              <w:rPr>
                <w:rFonts w:ascii="Arial" w:hAnsi="Arial" w:cs="Arial"/>
              </w:rPr>
              <w:t>.</w:t>
            </w:r>
            <w:r w:rsidR="00975861">
              <w:rPr>
                <w:rFonts w:ascii="Arial" w:hAnsi="Arial" w:cs="Arial"/>
              </w:rPr>
              <w:fldChar w:fldCharType="begin" w:fldLock="1"/>
            </w:r>
            <w:r w:rsidR="00450B02">
              <w:rPr>
                <w:rFonts w:ascii="Arial" w:hAnsi="Arial" w:cs="Arial"/>
              </w:rPr>
              <w:instrText>ADDIN CSL_CITATION { "citationItems" : [ { "id" : "ITEM-1", "itemData" : { "DOI" : "10.1111/jdv.12966", "ISSN" : "1468-3083", "PMID" : "25640693", "abstract" : "Hidradenitis suppurativa/acne inversa (HS) is a chronic, inflammatory, recurrent, debilitating skin disease of the hair follicle that usually presents after puberty with painful, deep-seated, inflamed lesions in the apocrine gland-bearing areas of the body, most commonly the axillae, inguinal and anogenital regions. A mean disease incidence of 6.0 per 100\u00a0000 person-years and an average prevalence of 1% has been reported in Europe. HS has the highest impact on patients' quality of life among all assessed dermatological diseases. HS is associated with a variety of concomitant and secondary diseases, such as obesity, metabolic syndrome, inflammatory bowel disease, e.g. Crohn's disease, spondyloarthropathy, follicular occlusion syndrome and other hyperergic diseases. The central pathogenic event in HS is believed to be the occlusion of the upper part of the hair follicle leading to a perifollicular lympho-histiocytic inflammation. A highly significant association between the prevalence of HS and current smoking (Odds ratio 12.55) and overweight (Odds ratio 1.1 for each body mass index unit) has been documented. The European S1 HS guideline suggests that the disease should be treated based on its individual subjective impact and objective severity. Locally recurring lesions can be treated by classical surgery or LASER techniques, whereas medical treatment either as monotherapy or in combination with radical surgery is more appropriate for widely spread lesions. Medical therapy may include antibiotics (clindamycin plus rifampicine, tetracyclines), acitretin and biologics (adalimumab, infliximab). A Hurley severity grade-relevant treatment of HS is recommended by the expert group following a treatment algorithm. Adjuvant measurements, such as pain management, treatment of superinfections, weight loss and tobacco abstinence have to be considered.", "author" : [ { "dropping-particle" : "", "family" : "Zouboulis", "given" : "C C", "non-dropping-particle" : "", "parse-names" : false, "suffix" : "" }, { "dropping-particle" : "", "family" : "Desai", "given" : "N", "non-dropping-particle" : "", "parse-names" : false, "suffix" : "" }, { "dropping-particle" : "", "family" : "Emtestam", "given" : "L", "non-dropping-particle" : "", "parse-names" : false, "suffix" : "" }, { "dropping-particle" : "", "family" : "Hunger", "given" : "R E", "non-dropping-particle" : "", "parse-names" : false, "suffix" : "" }, { "dropping-particle" : "", "family" : "Ioannides", "given" : "D", "non-dropping-particle" : "", "parse-names" : false, "suffix" : "" }, { "dropping-particle" : "", "family" : "Juh\u00e1sz", "given" : "I", "non-dropping-particle" : "", "parse-names" : false, "suffix" : "" }, { "dropping-particle" : "", "family" : "Lapins", "given" : "J", "non-dropping-particle" : "", "parse-names" : false, "suffix" : "" }, { "dropping-particle" : "", "family" : "Matusiak", "given" : "L", "non-dropping-particle" : "", "parse-names" : false, "suffix" : "" }, { "dropping-particle" : "", "family" : "Prens", "given" : "E P", "non-dropping-particle" : "", "parse-names" : false, "suffix" : "" }, { "dropping-particle" : "", "family" : "Revuz", "given" : "J", "non-dropping-particle" : "", "parse-names" : false, "suffix" : "" }, { "dropping-particle" : "", "family" : "Schneider-Burrus", "given" : "S", "non-dropping-particle" : "", "parse-names" : false, "suffix" : "" }, { "dropping-particle" : "", "family" : "Szepietowski", "given" : "J C", "non-dropping-particle" : "", "parse-names" : false, "suffix" : "" }, { "dropping-particle" : "", "family" : "Zee", "given" : "H H", "non-dropping-particle" : "van der", "parse-names" : false, "suffix" : "" }, { "dropping-particle" : "", "family" : "Jemec", "given" : "G B E", "non-dropping-particle" : "", "parse-names" : false, "suffix" : "" } ], "container-title" : "Journal of the European Academy of Dermatology and Venereology : JEADV", "id" : "ITEM-1", "issued" : { "date-parts" : [ [ "2015", "1", "30" ] ] }, "title" : "European S1 guideline for the treatment of hidradenitis suppurativa/acne inversa.", "type" : "article-journal" }, "uris" : [ "http://www.mendeley.com/documents/?uuid=e5630b68-c73b-4743-93b8-9ceb737aa135" ] } ], "mendeley" : { "formattedCitation" : "&lt;sup&gt;3&lt;/sup&gt;", "plainTextFormattedCitation" : "3", "previouslyFormattedCitation" : "&lt;sup&gt;3&lt;/sup&gt;" }, "properties" : { "noteIndex" : 0 }, "schema" : "https://github.com/citation-style-language/schema/raw/master/csl-citation.json" }</w:instrText>
            </w:r>
            <w:r w:rsidR="00975861">
              <w:rPr>
                <w:rFonts w:ascii="Arial" w:hAnsi="Arial" w:cs="Arial"/>
              </w:rPr>
              <w:fldChar w:fldCharType="separate"/>
            </w:r>
            <w:r w:rsidR="00975861" w:rsidRPr="00975861">
              <w:rPr>
                <w:rFonts w:ascii="Arial" w:hAnsi="Arial" w:cs="Arial"/>
                <w:noProof/>
                <w:vertAlign w:val="superscript"/>
              </w:rPr>
              <w:t>3</w:t>
            </w:r>
            <w:r w:rsidR="00975861">
              <w:rPr>
                <w:rFonts w:ascii="Arial" w:hAnsi="Arial" w:cs="Arial"/>
              </w:rPr>
              <w:fldChar w:fldCharType="end"/>
            </w:r>
          </w:p>
        </w:tc>
      </w:tr>
      <w:tr w:rsidR="0073743F" w:rsidRPr="000B7F4D" w14:paraId="3939E9F2" w14:textId="77777777" w:rsidTr="0073743F">
        <w:tc>
          <w:tcPr>
            <w:tcW w:w="9849" w:type="dxa"/>
            <w:gridSpan w:val="2"/>
          </w:tcPr>
          <w:p w14:paraId="6A6ED6F8"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36978C4E" w14:textId="77777777" w:rsidTr="0073743F">
        <w:tc>
          <w:tcPr>
            <w:tcW w:w="392" w:type="dxa"/>
          </w:tcPr>
          <w:p w14:paraId="7DD0BA6F"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4B8D2624" w14:textId="2A54CD9A" w:rsidR="0073743F" w:rsidRPr="000B7F4D" w:rsidRDefault="0073743F" w:rsidP="0073743F">
            <w:pPr>
              <w:rPr>
                <w:rFonts w:ascii="Arial" w:hAnsi="Arial" w:cs="Arial"/>
              </w:rPr>
            </w:pPr>
            <w:r w:rsidRPr="000B7F4D">
              <w:rPr>
                <w:rFonts w:ascii="Arial" w:hAnsi="Arial" w:cs="Arial"/>
              </w:rPr>
              <w:t>Der foreligger 3 observationelle studier med tilsammen 34 patienter, hvor effekten af behandling med Dapson i doseringen 25-250 mg dagligt er opgjort. Der er tale om 2 retrospektive st</w:t>
            </w:r>
            <w:r w:rsidR="00F0593C">
              <w:rPr>
                <w:rFonts w:ascii="Arial" w:hAnsi="Arial" w:cs="Arial"/>
              </w:rPr>
              <w:t>udier på henholdsvis 5 og 24 patienter</w:t>
            </w:r>
            <w:r w:rsidRPr="000B7F4D">
              <w:rPr>
                <w:rFonts w:ascii="Arial" w:hAnsi="Arial" w:cs="Arial"/>
              </w:rPr>
              <w:t xml:space="preserve"> og et prospektivt studie på 5 patienter.</w:t>
            </w:r>
          </w:p>
          <w:p w14:paraId="38127176" w14:textId="12B3B3FA" w:rsidR="0073743F" w:rsidRPr="000B7F4D" w:rsidRDefault="0073743F" w:rsidP="006A4188">
            <w:pPr>
              <w:rPr>
                <w:rFonts w:ascii="Arial" w:hAnsi="Arial" w:cs="Arial"/>
              </w:rPr>
            </w:pPr>
            <w:r w:rsidRPr="000B7F4D">
              <w:rPr>
                <w:rFonts w:ascii="Arial" w:hAnsi="Arial" w:cs="Arial"/>
              </w:rPr>
              <w:t>Rapporterede outcome variabler var ikke standardiserede.</w:t>
            </w:r>
            <w:r w:rsidR="001D66F5">
              <w:rPr>
                <w:rFonts w:ascii="Arial" w:hAnsi="Arial" w:cs="Arial"/>
              </w:rPr>
              <w:t xml:space="preserve"> </w:t>
            </w:r>
            <w:r w:rsidR="00F0593C">
              <w:rPr>
                <w:rFonts w:ascii="Arial" w:hAnsi="Arial" w:cs="Arial"/>
              </w:rPr>
              <w:t>Alle (</w:t>
            </w:r>
            <w:r w:rsidRPr="000B7F4D">
              <w:rPr>
                <w:rFonts w:ascii="Arial" w:hAnsi="Arial" w:cs="Arial"/>
              </w:rPr>
              <w:t>5/5</w:t>
            </w:r>
            <w:r w:rsidR="00F0593C">
              <w:rPr>
                <w:rFonts w:ascii="Arial" w:hAnsi="Arial" w:cs="Arial"/>
              </w:rPr>
              <w:t>)</w:t>
            </w:r>
            <w:r w:rsidRPr="000B7F4D">
              <w:rPr>
                <w:rFonts w:ascii="Arial" w:hAnsi="Arial" w:cs="Arial"/>
              </w:rPr>
              <w:t xml:space="preserve"> med bedring efter 4-12 uger.</w:t>
            </w:r>
            <w:r w:rsidR="001D66F5">
              <w:rPr>
                <w:rFonts w:ascii="Arial" w:hAnsi="Arial" w:cs="Arial"/>
              </w:rPr>
              <w:t xml:space="preserve"> </w:t>
            </w:r>
            <w:r w:rsidRPr="000B7F4D">
              <w:rPr>
                <w:rFonts w:ascii="Arial" w:hAnsi="Arial" w:cs="Arial"/>
              </w:rPr>
              <w:t>9/24 let til signifikant bedring og 15/24 uden respons. Ingen med svær sygdom havde bedring.</w:t>
            </w:r>
            <w:r w:rsidR="001D66F5">
              <w:rPr>
                <w:rFonts w:ascii="Arial" w:hAnsi="Arial" w:cs="Arial"/>
              </w:rPr>
              <w:t xml:space="preserve"> </w:t>
            </w:r>
            <w:r w:rsidRPr="000B7F4D">
              <w:rPr>
                <w:rFonts w:ascii="Arial" w:hAnsi="Arial" w:cs="Arial"/>
              </w:rPr>
              <w:t>5/5 med god effekt.</w:t>
            </w:r>
            <w:r w:rsidR="001D66F5">
              <w:rPr>
                <w:rFonts w:ascii="Arial" w:hAnsi="Arial" w:cs="Arial"/>
              </w:rPr>
              <w:t xml:space="preserve"> </w:t>
            </w:r>
            <w:r>
              <w:rPr>
                <w:rFonts w:ascii="Arial" w:hAnsi="Arial" w:cs="Arial"/>
              </w:rPr>
              <w:t xml:space="preserve">I alle 3 studier var der remission efter ophør af behandling. </w:t>
            </w:r>
            <w:r w:rsidRPr="000B7F4D">
              <w:rPr>
                <w:rFonts w:ascii="Arial" w:hAnsi="Arial" w:cs="Arial"/>
              </w:rPr>
              <w:t xml:space="preserve">Jf. European S1 guideline bør brugen af Dapson begrænses til Hurley stadie I-II og </w:t>
            </w:r>
            <w:r w:rsidR="006A4188">
              <w:rPr>
                <w:rFonts w:ascii="Arial" w:hAnsi="Arial" w:cs="Arial"/>
              </w:rPr>
              <w:t>behandlings</w:t>
            </w:r>
            <w:r w:rsidRPr="000B7F4D">
              <w:rPr>
                <w:rFonts w:ascii="Arial" w:hAnsi="Arial" w:cs="Arial"/>
              </w:rPr>
              <w:t>varighed mindst 3 mdr.</w:t>
            </w:r>
          </w:p>
        </w:tc>
      </w:tr>
    </w:tbl>
    <w:p w14:paraId="118463FF" w14:textId="77777777" w:rsidR="0073743F" w:rsidRDefault="0073743F" w:rsidP="0073743F">
      <w:pPr>
        <w:rPr>
          <w:rFonts w:ascii="Arial" w:hAnsi="Arial" w:cs="Arial"/>
        </w:rPr>
      </w:pPr>
    </w:p>
    <w:p w14:paraId="6B773602" w14:textId="77777777" w:rsidR="0073743F" w:rsidRDefault="0073743F" w:rsidP="0073743F">
      <w:pPr>
        <w:rPr>
          <w:rFonts w:ascii="Arial" w:hAnsi="Arial" w:cs="Arial"/>
        </w:rPr>
      </w:pPr>
    </w:p>
    <w:tbl>
      <w:tblPr>
        <w:tblStyle w:val="Tabelgitter"/>
        <w:tblW w:w="0" w:type="auto"/>
        <w:tblLook w:val="04A0" w:firstRow="1" w:lastRow="0" w:firstColumn="1" w:lastColumn="0" w:noHBand="0" w:noVBand="1"/>
      </w:tblPr>
      <w:tblGrid>
        <w:gridCol w:w="392"/>
        <w:gridCol w:w="9456"/>
      </w:tblGrid>
      <w:tr w:rsidR="0073743F" w:rsidRPr="000B7F4D" w14:paraId="1BA7DEBF" w14:textId="77777777" w:rsidTr="0073743F">
        <w:tc>
          <w:tcPr>
            <w:tcW w:w="9848" w:type="dxa"/>
            <w:gridSpan w:val="2"/>
          </w:tcPr>
          <w:p w14:paraId="0A87ED50" w14:textId="46488CB5" w:rsidR="0073743F" w:rsidRPr="000B7F4D" w:rsidRDefault="0073743F" w:rsidP="0073743F">
            <w:pPr>
              <w:rPr>
                <w:rFonts w:ascii="Arial" w:hAnsi="Arial" w:cs="Arial"/>
                <w:b/>
                <w:color w:val="548DD4" w:themeColor="text2" w:themeTint="99"/>
              </w:rPr>
            </w:pPr>
            <w:r>
              <w:rPr>
                <w:rFonts w:ascii="Arial" w:hAnsi="Arial" w:cs="Arial"/>
                <w:b/>
              </w:rPr>
              <w:t>E</w:t>
            </w:r>
            <w:r w:rsidR="009A6805">
              <w:rPr>
                <w:rFonts w:ascii="Arial" w:hAnsi="Arial" w:cs="Arial"/>
                <w:b/>
              </w:rPr>
              <w:t>tanercept</w:t>
            </w:r>
          </w:p>
        </w:tc>
      </w:tr>
      <w:tr w:rsidR="0073743F" w:rsidRPr="000B7F4D" w14:paraId="6429BB48" w14:textId="77777777" w:rsidTr="0073743F">
        <w:tc>
          <w:tcPr>
            <w:tcW w:w="9848" w:type="dxa"/>
            <w:gridSpan w:val="2"/>
          </w:tcPr>
          <w:p w14:paraId="12190035"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3E8AD849" w14:textId="77777777" w:rsidTr="0073743F">
        <w:tc>
          <w:tcPr>
            <w:tcW w:w="392" w:type="dxa"/>
          </w:tcPr>
          <w:p w14:paraId="3002A4AE"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707473C9"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metaanalyser, et stort randomiseret studie</w:t>
            </w:r>
          </w:p>
        </w:tc>
      </w:tr>
      <w:tr w:rsidR="0073743F" w:rsidRPr="000B7F4D" w14:paraId="25172E8C" w14:textId="77777777" w:rsidTr="0073743F">
        <w:tc>
          <w:tcPr>
            <w:tcW w:w="392" w:type="dxa"/>
          </w:tcPr>
          <w:p w14:paraId="6F984281" w14:textId="77777777" w:rsidR="0073743F" w:rsidRPr="000B7F4D" w:rsidRDefault="0073743F" w:rsidP="0073743F">
            <w:pPr>
              <w:widowControl w:val="0"/>
              <w:autoSpaceDE w:val="0"/>
              <w:autoSpaceDN w:val="0"/>
              <w:adjustRightInd w:val="0"/>
              <w:rPr>
                <w:rFonts w:ascii="Arial" w:hAnsi="Arial" w:cs="Arial"/>
              </w:rPr>
            </w:pPr>
            <w:r>
              <w:rPr>
                <w:rFonts w:ascii="Arial" w:hAnsi="Arial" w:cs="Arial"/>
              </w:rPr>
              <w:t>X</w:t>
            </w:r>
          </w:p>
        </w:tc>
        <w:tc>
          <w:tcPr>
            <w:tcW w:w="9456" w:type="dxa"/>
          </w:tcPr>
          <w:p w14:paraId="3F3C54D6"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088F66E5"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006B07C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7FC098F2" w14:textId="77777777" w:rsidTr="0073743F">
        <w:tc>
          <w:tcPr>
            <w:tcW w:w="392" w:type="dxa"/>
          </w:tcPr>
          <w:p w14:paraId="056179FF"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0791CF0B"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7DB15E41" w14:textId="77777777" w:rsidTr="0073743F">
        <w:tc>
          <w:tcPr>
            <w:tcW w:w="392" w:type="dxa"/>
          </w:tcPr>
          <w:p w14:paraId="1AB86A19"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FCB0BC9"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1B8FFB88" w14:textId="3EAE7F25" w:rsidR="0073743F" w:rsidRPr="000B7F4D" w:rsidRDefault="00D1418F"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15904CFC" w14:textId="77777777" w:rsidTr="0073743F">
        <w:tc>
          <w:tcPr>
            <w:tcW w:w="9848" w:type="dxa"/>
            <w:gridSpan w:val="2"/>
          </w:tcPr>
          <w:p w14:paraId="1879D941"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D6515A" w14:paraId="012264B5" w14:textId="77777777" w:rsidTr="0073743F">
        <w:tc>
          <w:tcPr>
            <w:tcW w:w="392" w:type="dxa"/>
          </w:tcPr>
          <w:p w14:paraId="5BE62621"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7519DE0" w14:textId="24E45F8B" w:rsidR="0073743F" w:rsidRPr="00D6515A" w:rsidRDefault="0073743F" w:rsidP="009A188E">
            <w:pPr>
              <w:spacing w:before="100" w:beforeAutospacing="1" w:after="100" w:afterAutospacing="1"/>
              <w:outlineLvl w:val="0"/>
              <w:rPr>
                <w:rFonts w:ascii="Arial" w:eastAsia="Times New Roman" w:hAnsi="Arial" w:cs="Arial"/>
                <w:bCs/>
                <w:kern w:val="36"/>
                <w:lang w:val="en-US"/>
              </w:rPr>
            </w:pPr>
            <w:r w:rsidRPr="0081205E">
              <w:rPr>
                <w:rFonts w:ascii="Arial" w:eastAsia="Times New Roman" w:hAnsi="Arial" w:cs="Arial"/>
                <w:bCs/>
                <w:kern w:val="36"/>
              </w:rPr>
              <w:t>Adams DR</w:t>
            </w:r>
            <w:r w:rsidR="004F25FE">
              <w:rPr>
                <w:rFonts w:ascii="Arial" w:eastAsia="Times New Roman" w:hAnsi="Arial" w:cs="Arial"/>
                <w:bCs/>
                <w:kern w:val="36"/>
              </w:rPr>
              <w:t xml:space="preserve"> et al. </w:t>
            </w:r>
            <w:r w:rsidRPr="0081205E">
              <w:rPr>
                <w:rFonts w:ascii="Arial" w:eastAsia="Times New Roman" w:hAnsi="Arial" w:cs="Arial"/>
                <w:bCs/>
                <w:kern w:val="36"/>
              </w:rPr>
              <w:t>Treatment of hidradenitis suppurativa with etanercep</w:t>
            </w:r>
            <w:r w:rsidR="004F25FE">
              <w:rPr>
                <w:rFonts w:ascii="Arial" w:eastAsia="Times New Roman" w:hAnsi="Arial" w:cs="Arial"/>
                <w:bCs/>
                <w:kern w:val="36"/>
              </w:rPr>
              <w:t>t injection. Arch Dermatol 2010</w:t>
            </w:r>
            <w:r w:rsidRPr="0081205E">
              <w:rPr>
                <w:rFonts w:ascii="Arial" w:eastAsia="Times New Roman" w:hAnsi="Arial" w:cs="Arial"/>
                <w:bCs/>
                <w:kern w:val="36"/>
              </w:rPr>
              <w:t>.</w:t>
            </w:r>
            <w:r w:rsidR="00450B02">
              <w:rPr>
                <w:rFonts w:ascii="Arial" w:eastAsia="Times New Roman" w:hAnsi="Arial" w:cs="Arial"/>
                <w:bCs/>
                <w:kern w:val="36"/>
              </w:rPr>
              <w:fldChar w:fldCharType="begin" w:fldLock="1"/>
            </w:r>
            <w:r w:rsidR="009A188E">
              <w:rPr>
                <w:rFonts w:ascii="Arial" w:eastAsia="Times New Roman" w:hAnsi="Arial" w:cs="Arial"/>
                <w:bCs/>
                <w:kern w:val="36"/>
              </w:rPr>
              <w:instrText>ADDIN CSL_CITATION { "citationItems" : [ { "id" : "ITEM-1", "itemData" : { "DOI" : "10.1001/archdermatol.2010.72", "ISSN" : "0003-987X", "PMID" : "20479297", "abstract" : "OBJECTIVES To observe the effects of etanercept treatment on the cutaneous manifestations of hidradenitis suppurative (HS) and to evaluate physician and patient global assessment scores of cutaneous manifestations. DESIGN Single-center, randomized, prospective, double-blind, placebo-controlled study. SETTING Academic dermatology practice. PATIENTS Twenty patients with active moderate to severe HS who fulfilled all inclusion criteria. INTERVENTION Etanercept, 50 mg, or placebo was administered subcutaneously (SC) twice weekly for 12 weeks. After 12 weeks, all patients received open-label etanercept, 50 mg, SC twice weekly for 12 more weeks. MAIN OUTCOME MEASURES Primary end point: physician global assessment of HS as clear or mild at week 12. Secondary end points: patient global assessment and Dermatology Life Quality Index (DLQI). RESULTS There was no statistically significant difference among physician global assessment, patient global assessment, and DLQI at 12 or 24 weeks between treatment and placebo groups (P &gt; .05 for all comparisons). CONCLUSIONS Etanercept, 50 mg, SC administered twice weekly did not have significant efficacy in the improvement of HS. In light of our negative results, as well as those of previous studies, we suggest that future studies focus on other agents for the treatment of HS. Trial Registration clinicaltrials.gov Identifier: NCT00949546.", "author" : [ { "dropping-particle" : "", "family" : "Adams", "given" : "David R.", "non-dropping-particle" : "", "parse-names" : false, "suffix" : "" }, { "dropping-particle" : "", "family" : "Yankura", "given" : "Jessica A.", "non-dropping-particle" : "", "parse-names" : false, "suffix" : "" }, { "dropping-particle" : "", "family" : "Fogelberg", "given" : "Anneli C.", "non-dropping-particle" : "", "parse-names" : false, "suffix" : "" }, { "dropping-particle" : "", "family" : "Anderson", "given" : "Bryan E.", "non-dropping-particle" : "", "parse-names" : false, "suffix" : "" } ], "container-title" : "Archives of Dermatology", "id" : "ITEM-1", "issue" : "5", "issued" : { "date-parts" : [ [ "2010", "5", "1" ] ] }, "page" : "501-4", "title" : "Treatment of Hidradenitis Suppurativa With Etanercept Injection", "type" : "article-journal", "volume" : "146" }, "uris" : [ "http://www.mendeley.com/documents/?uuid=0a0ee129-32b0-3a77-864f-09639385a5f9" ] } ], "mendeley" : { "formattedCitation" : "&lt;sup&gt;67&lt;/sup&gt;", "plainTextFormattedCitation" : "67", "previouslyFormattedCitation" : "&lt;sup&gt;67&lt;/sup&gt;" }, "properties" : { "noteIndex" : 0 }, "schema" : "https://github.com/citation-style-language/schema/raw/master/csl-citation.json" }</w:instrText>
            </w:r>
            <w:r w:rsidR="00450B02">
              <w:rPr>
                <w:rFonts w:ascii="Arial" w:eastAsia="Times New Roman" w:hAnsi="Arial" w:cs="Arial"/>
                <w:bCs/>
                <w:kern w:val="36"/>
              </w:rPr>
              <w:fldChar w:fldCharType="separate"/>
            </w:r>
            <w:r w:rsidR="009A188E" w:rsidRPr="009A188E">
              <w:rPr>
                <w:rFonts w:ascii="Arial" w:eastAsia="Times New Roman" w:hAnsi="Arial" w:cs="Arial"/>
                <w:bCs/>
                <w:noProof/>
                <w:kern w:val="36"/>
                <w:vertAlign w:val="superscript"/>
                <w:lang w:val="en-US"/>
              </w:rPr>
              <w:t>67</w:t>
            </w:r>
            <w:r w:rsidR="00450B02">
              <w:rPr>
                <w:rFonts w:ascii="Arial" w:eastAsia="Times New Roman" w:hAnsi="Arial" w:cs="Arial"/>
                <w:bCs/>
                <w:kern w:val="36"/>
              </w:rPr>
              <w:fldChar w:fldCharType="end"/>
            </w:r>
          </w:p>
        </w:tc>
      </w:tr>
      <w:tr w:rsidR="0073743F" w:rsidRPr="000B7F4D" w14:paraId="46C7C7B1" w14:textId="77777777" w:rsidTr="0073743F">
        <w:tc>
          <w:tcPr>
            <w:tcW w:w="9848" w:type="dxa"/>
            <w:gridSpan w:val="2"/>
          </w:tcPr>
          <w:p w14:paraId="1F7E2E6D"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4085C471" w14:textId="77777777" w:rsidTr="0073743F">
        <w:tc>
          <w:tcPr>
            <w:tcW w:w="392" w:type="dxa"/>
          </w:tcPr>
          <w:p w14:paraId="7944AA33"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5A426767" w14:textId="7A6B178A" w:rsidR="0073743F" w:rsidRPr="000B7F4D" w:rsidRDefault="0073743F" w:rsidP="0073743F">
            <w:pPr>
              <w:rPr>
                <w:rFonts w:ascii="Arial" w:hAnsi="Arial" w:cs="Arial"/>
              </w:rPr>
            </w:pPr>
            <w:r w:rsidRPr="0013761D">
              <w:rPr>
                <w:rFonts w:ascii="Arial" w:hAnsi="Arial" w:cs="Arial"/>
              </w:rPr>
              <w:t>RCT</w:t>
            </w:r>
            <w:r>
              <w:rPr>
                <w:rFonts w:ascii="Arial" w:hAnsi="Arial" w:cs="Arial"/>
              </w:rPr>
              <w:t xml:space="preserve"> med</w:t>
            </w:r>
            <w:r w:rsidRPr="0013761D">
              <w:rPr>
                <w:rFonts w:ascii="Arial" w:hAnsi="Arial" w:cs="Arial"/>
              </w:rPr>
              <w:t xml:space="preserve"> 20 patienter. Primært endpoint (PGA clear eller mild) var ikke signifikant forskellig fra placebo.</w:t>
            </w:r>
          </w:p>
        </w:tc>
      </w:tr>
    </w:tbl>
    <w:p w14:paraId="2F729D83" w14:textId="77777777" w:rsidR="0073743F" w:rsidRDefault="0073743F" w:rsidP="0073743F">
      <w:pPr>
        <w:rPr>
          <w:rFonts w:ascii="Arial" w:hAnsi="Arial" w:cs="Arial"/>
        </w:rPr>
      </w:pPr>
    </w:p>
    <w:p w14:paraId="11D65C68" w14:textId="77777777" w:rsidR="0073743F" w:rsidRDefault="0073743F" w:rsidP="0073743F">
      <w:pPr>
        <w:rPr>
          <w:rFonts w:ascii="Arial" w:hAnsi="Arial" w:cs="Arial"/>
        </w:rPr>
      </w:pPr>
    </w:p>
    <w:tbl>
      <w:tblPr>
        <w:tblStyle w:val="Tabelgitter"/>
        <w:tblW w:w="0" w:type="auto"/>
        <w:tblLook w:val="04A0" w:firstRow="1" w:lastRow="0" w:firstColumn="1" w:lastColumn="0" w:noHBand="0" w:noVBand="1"/>
      </w:tblPr>
      <w:tblGrid>
        <w:gridCol w:w="392"/>
        <w:gridCol w:w="9456"/>
      </w:tblGrid>
      <w:tr w:rsidR="0073743F" w:rsidRPr="000B7F4D" w14:paraId="734C15F6" w14:textId="77777777" w:rsidTr="0073743F">
        <w:tc>
          <w:tcPr>
            <w:tcW w:w="9848" w:type="dxa"/>
            <w:gridSpan w:val="2"/>
          </w:tcPr>
          <w:p w14:paraId="5FC06769" w14:textId="49A41CAC" w:rsidR="0073743F" w:rsidRPr="000B7F4D" w:rsidRDefault="0073743F" w:rsidP="0073743F">
            <w:pPr>
              <w:rPr>
                <w:rFonts w:ascii="Arial" w:hAnsi="Arial" w:cs="Arial"/>
                <w:b/>
                <w:color w:val="548DD4" w:themeColor="text2" w:themeTint="99"/>
              </w:rPr>
            </w:pPr>
            <w:r>
              <w:rPr>
                <w:rFonts w:ascii="Arial" w:hAnsi="Arial" w:cs="Arial"/>
                <w:b/>
              </w:rPr>
              <w:t>I</w:t>
            </w:r>
            <w:r w:rsidR="009A6805">
              <w:rPr>
                <w:rFonts w:ascii="Arial" w:hAnsi="Arial" w:cs="Arial"/>
                <w:b/>
              </w:rPr>
              <w:t>nfliximab</w:t>
            </w:r>
          </w:p>
        </w:tc>
      </w:tr>
      <w:tr w:rsidR="0073743F" w:rsidRPr="000B7F4D" w14:paraId="3E433045" w14:textId="77777777" w:rsidTr="0073743F">
        <w:tc>
          <w:tcPr>
            <w:tcW w:w="9848" w:type="dxa"/>
            <w:gridSpan w:val="2"/>
          </w:tcPr>
          <w:p w14:paraId="48F37102"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492BBC83" w14:textId="77777777" w:rsidTr="0073743F">
        <w:tc>
          <w:tcPr>
            <w:tcW w:w="392" w:type="dxa"/>
          </w:tcPr>
          <w:p w14:paraId="329F990A"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FBEE389"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16420B84" w14:textId="77777777" w:rsidTr="0073743F">
        <w:tc>
          <w:tcPr>
            <w:tcW w:w="392" w:type="dxa"/>
          </w:tcPr>
          <w:p w14:paraId="2DEBBAD8"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6" w:type="dxa"/>
          </w:tcPr>
          <w:p w14:paraId="476BAE5C"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090CDA9D"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4D2B6EA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7389006C" w14:textId="77777777" w:rsidTr="0073743F">
        <w:tc>
          <w:tcPr>
            <w:tcW w:w="392" w:type="dxa"/>
          </w:tcPr>
          <w:p w14:paraId="7EC0758E"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386AC80A"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799A6A50" w14:textId="77777777" w:rsidTr="0073743F">
        <w:tc>
          <w:tcPr>
            <w:tcW w:w="392" w:type="dxa"/>
          </w:tcPr>
          <w:p w14:paraId="69E21270"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0EA3F69"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558F6820"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Området</w:t>
            </w:r>
          </w:p>
        </w:tc>
      </w:tr>
      <w:tr w:rsidR="0073743F" w:rsidRPr="000B7F4D" w14:paraId="3A20FAE6" w14:textId="77777777" w:rsidTr="0073743F">
        <w:tc>
          <w:tcPr>
            <w:tcW w:w="9848" w:type="dxa"/>
            <w:gridSpan w:val="2"/>
          </w:tcPr>
          <w:p w14:paraId="33ED8556"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16D1B61B" w14:textId="77777777" w:rsidTr="0073743F">
        <w:tc>
          <w:tcPr>
            <w:tcW w:w="392" w:type="dxa"/>
          </w:tcPr>
          <w:p w14:paraId="1E462E69"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056F385B" w14:textId="54B0F29D" w:rsidR="0073743F" w:rsidRPr="000B7F4D" w:rsidRDefault="0073743F" w:rsidP="009A188E">
            <w:pPr>
              <w:spacing w:before="100" w:beforeAutospacing="1" w:after="100" w:afterAutospacing="1"/>
              <w:outlineLvl w:val="0"/>
              <w:rPr>
                <w:rFonts w:ascii="Arial" w:eastAsia="Times New Roman" w:hAnsi="Arial" w:cs="Arial"/>
                <w:bCs/>
                <w:kern w:val="36"/>
              </w:rPr>
            </w:pPr>
            <w:r w:rsidRPr="0013761D">
              <w:rPr>
                <w:rFonts w:ascii="Arial" w:hAnsi="Arial" w:cs="Arial"/>
                <w:lang w:val="en-US"/>
              </w:rPr>
              <w:t>Grant A</w:t>
            </w:r>
            <w:r w:rsidR="004F25FE">
              <w:rPr>
                <w:rFonts w:ascii="Arial" w:hAnsi="Arial" w:cs="Arial"/>
                <w:lang w:val="en-US"/>
              </w:rPr>
              <w:t xml:space="preserve"> et al. </w:t>
            </w:r>
            <w:r w:rsidRPr="0013761D">
              <w:rPr>
                <w:rFonts w:ascii="Arial" w:hAnsi="Arial" w:cs="Arial"/>
                <w:lang w:val="en-US"/>
              </w:rPr>
              <w:t xml:space="preserve">Infliximab therapy for patients with moderate to severe hidradenitis suppurativa: a randomized, double-blind, placebo-controlled crossover trial. </w:t>
            </w:r>
            <w:r w:rsidR="004F25FE">
              <w:rPr>
                <w:rFonts w:ascii="Arial" w:hAnsi="Arial" w:cs="Arial"/>
              </w:rPr>
              <w:t>J Am Acad Dermatol 2010</w:t>
            </w:r>
            <w:r w:rsidRPr="0013761D">
              <w:rPr>
                <w:rFonts w:ascii="Arial" w:hAnsi="Arial" w:cs="Arial"/>
              </w:rPr>
              <w:t>.</w:t>
            </w:r>
            <w:r w:rsidR="00450B02">
              <w:rPr>
                <w:rFonts w:ascii="Arial" w:hAnsi="Arial" w:cs="Arial"/>
              </w:rPr>
              <w:fldChar w:fldCharType="begin" w:fldLock="1"/>
            </w:r>
            <w:r w:rsidR="009A188E">
              <w:rPr>
                <w:rFonts w:ascii="Arial" w:hAnsi="Arial" w:cs="Arial"/>
              </w:rPr>
              <w:instrText>ADDIN CSL_CITATION { "citationItems" : [ { "id" : "ITEM-1", "itemData" : { "DOI" : "10.1016/j.jaad.2009.06.050", "ISSN" : "1097-6787", "PMID" : "20115947", "abstract" : "BACKGROUND Biologic therapies with anti-tumor necrosis factor agents are promising treatments for hidradenitis suppurativa (HS). OBJECTIVE We assessed the efficacy and safety of infliximab (IFX) for the treatment of moderate to severe HS. METHODS A prospective double-blind treatment phase of 8 weeks where patients received IFX or placebo was followed by an open-label phase where patients taking placebo were given the opportunity to cross over to IFX, and an observational phase. Primary treatment efficacy was based on HS Severity Index. Secondary end points included Dermatology Life Quality Index, visual analog scale, and Physician Global Assessment scores. Inflammatory markers erythrocyte sedimentation rate and C-reactive protein were also assessed. RESULTS More patients in the IFX than in the placebo group showed a 50% or greater decrease from baseline HS Severity Index score. In addition, statistically and clinically significant improvement from baseline was observed at week 8 in Dermatology Life Quality Index score, visual analog scale score, erythrocyte sedimentation rate, and C-reactive protein compared with placebo. Patients in the placebo group treated with IFX after week 8 (crossover) responded similarly to the original IFX group. Many patients withdrew during the observational phase to continue anti-tumor necrosis factor-alfa therapy. No unexpected serious adverse events were observed. LIMITATIONS Results are representative of a single center, patients were treated by a single physician, some patients did not return after their last infusion, and the HS Severity Index requires validation. CONCLUSIONS This clinical study represents the first formal assessment of IFX for treatment of moderate to severe HS. IFX was well tolerated, no unexpected safety issues were identified, and improvements in pain intensity, disease severity, and quality of life were demonstrated with concomitant reduction in clinical markers of inflammation.", "author" : [ { "dropping-particle" : "", "family" : "Grant", "given" : "Annika", "non-dropping-particle" : "", "parse-names" : false, "suffix" : "" }, { "dropping-particle" : "", "family" : "Gonzalez", "given" : "Tayler", "non-dropping-particle" : "", "parse-names" : false, "suffix" : "" }, { "dropping-particle" : "", "family" : "Montgomery", "given" : "Michael O", "non-dropping-particle" : "", "parse-names" : false, "suffix" : "" }, { "dropping-particle" : "", "family" : "Cardenas", "given" : "Vanessa", "non-dropping-particle" : "", "parse-names" : false, "suffix" : "" }, { "dropping-particle" : "", "family" : "Kerdel", "given" : "Francisco A", "non-dropping-particle" : "", "parse-names" : false, "suffix" : "" } ], "container-title" : "Journal of the American Academy of Dermatology", "id" : "ITEM-1", "issue" : "2", "issued" : { "date-parts" : [ [ "2010", "2" ] ] }, "page" : "205-17", "title" : "Infliximab therapy for patients with moderate to severe hidradenitis suppurativa: a randomized, double-blind, placebo-controlled crossover trial.", "type" : "article-journal", "volume" : "62" }, "uris" : [ "http://www.mendeley.com/documents/?uuid=c61c39ce-4d42-35f7-948c-07167d40eac8" ] } ], "mendeley" : { "formattedCitation" : "&lt;sup&gt;68&lt;/sup&gt;", "plainTextFormattedCitation" : "68", "previouslyFormattedCitation" : "&lt;sup&gt;68&lt;/sup&gt;" }, "properties" : { "noteIndex" : 0 }, "schema" : "https://github.com/citation-style-language/schema/raw/master/csl-citation.json" }</w:instrText>
            </w:r>
            <w:r w:rsidR="00450B02">
              <w:rPr>
                <w:rFonts w:ascii="Arial" w:hAnsi="Arial" w:cs="Arial"/>
              </w:rPr>
              <w:fldChar w:fldCharType="separate"/>
            </w:r>
            <w:r w:rsidR="009A188E" w:rsidRPr="009A188E">
              <w:rPr>
                <w:rFonts w:ascii="Arial" w:hAnsi="Arial" w:cs="Arial"/>
                <w:noProof/>
                <w:vertAlign w:val="superscript"/>
              </w:rPr>
              <w:t>68</w:t>
            </w:r>
            <w:r w:rsidR="00450B02">
              <w:rPr>
                <w:rFonts w:ascii="Arial" w:hAnsi="Arial" w:cs="Arial"/>
              </w:rPr>
              <w:fldChar w:fldCharType="end"/>
            </w:r>
          </w:p>
        </w:tc>
      </w:tr>
      <w:tr w:rsidR="0073743F" w:rsidRPr="000B7F4D" w14:paraId="75508265" w14:textId="77777777" w:rsidTr="0073743F">
        <w:tc>
          <w:tcPr>
            <w:tcW w:w="9848" w:type="dxa"/>
            <w:gridSpan w:val="2"/>
          </w:tcPr>
          <w:p w14:paraId="0643E262"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74206B41" w14:textId="77777777" w:rsidTr="0073743F">
        <w:tc>
          <w:tcPr>
            <w:tcW w:w="392" w:type="dxa"/>
          </w:tcPr>
          <w:p w14:paraId="2CA750C2"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9D1E3E4" w14:textId="3F84EEE9" w:rsidR="0073743F" w:rsidRPr="000B7F4D" w:rsidRDefault="0073743F" w:rsidP="008A2E0A">
            <w:pPr>
              <w:rPr>
                <w:rFonts w:ascii="Arial" w:hAnsi="Arial" w:cs="Arial"/>
              </w:rPr>
            </w:pPr>
            <w:r>
              <w:rPr>
                <w:rFonts w:ascii="Arial" w:hAnsi="Arial" w:cs="Arial"/>
              </w:rPr>
              <w:t>RCT med</w:t>
            </w:r>
            <w:r w:rsidRPr="006E6753">
              <w:rPr>
                <w:rFonts w:ascii="Arial" w:hAnsi="Arial" w:cs="Arial"/>
              </w:rPr>
              <w:t xml:space="preserve"> 38 patienter. Primært endpoint (≥50% reduktion i HSSI) opnåedes hos 2</w:t>
            </w:r>
            <w:r>
              <w:rPr>
                <w:rFonts w:ascii="Arial" w:hAnsi="Arial" w:cs="Arial"/>
              </w:rPr>
              <w:t>6</w:t>
            </w:r>
            <w:r w:rsidRPr="006E6753">
              <w:rPr>
                <w:rFonts w:ascii="Arial" w:hAnsi="Arial" w:cs="Arial"/>
              </w:rPr>
              <w:t>%</w:t>
            </w:r>
            <w:r>
              <w:rPr>
                <w:rFonts w:ascii="Arial" w:hAnsi="Arial" w:cs="Arial"/>
              </w:rPr>
              <w:t xml:space="preserve"> i gruppen behandlet med infliximab</w:t>
            </w:r>
            <w:r w:rsidRPr="006E6753">
              <w:rPr>
                <w:rFonts w:ascii="Arial" w:hAnsi="Arial" w:cs="Arial"/>
              </w:rPr>
              <w:t xml:space="preserve"> vs. ~5%</w:t>
            </w:r>
            <w:r>
              <w:rPr>
                <w:rFonts w:ascii="Arial" w:hAnsi="Arial" w:cs="Arial"/>
              </w:rPr>
              <w:t xml:space="preserve"> i placebogruppen</w:t>
            </w:r>
            <w:r w:rsidRPr="006E6753">
              <w:rPr>
                <w:rFonts w:ascii="Arial" w:hAnsi="Arial" w:cs="Arial"/>
              </w:rPr>
              <w:t xml:space="preserve"> </w:t>
            </w:r>
            <w:r>
              <w:rPr>
                <w:rFonts w:ascii="Arial" w:hAnsi="Arial" w:cs="Arial"/>
              </w:rPr>
              <w:t>(ikke statistisk signifikant forskel)</w:t>
            </w:r>
            <w:r w:rsidRPr="006E6753">
              <w:rPr>
                <w:rFonts w:ascii="Arial" w:hAnsi="Arial" w:cs="Arial"/>
              </w:rPr>
              <w:t>. Signifikant forbedring af HSSI post hoc.</w:t>
            </w:r>
            <w:r>
              <w:rPr>
                <w:rFonts w:ascii="Arial" w:hAnsi="Arial" w:cs="Arial"/>
              </w:rPr>
              <w:t xml:space="preserve"> </w:t>
            </w:r>
          </w:p>
        </w:tc>
      </w:tr>
    </w:tbl>
    <w:p w14:paraId="0B44D08A" w14:textId="77777777" w:rsidR="0073743F" w:rsidRDefault="0073743F" w:rsidP="0073743F">
      <w:pPr>
        <w:rPr>
          <w:rFonts w:ascii="Arial" w:hAnsi="Arial" w:cs="Arial"/>
        </w:rPr>
      </w:pPr>
    </w:p>
    <w:p w14:paraId="5617B142" w14:textId="77777777" w:rsidR="0073743F" w:rsidRDefault="0073743F" w:rsidP="0073743F">
      <w:pPr>
        <w:rPr>
          <w:rFonts w:ascii="Arial" w:hAnsi="Arial" w:cs="Arial"/>
        </w:rPr>
      </w:pPr>
    </w:p>
    <w:tbl>
      <w:tblPr>
        <w:tblStyle w:val="Tabelgitter"/>
        <w:tblW w:w="0" w:type="auto"/>
        <w:tblLook w:val="04A0" w:firstRow="1" w:lastRow="0" w:firstColumn="1" w:lastColumn="0" w:noHBand="0" w:noVBand="1"/>
      </w:tblPr>
      <w:tblGrid>
        <w:gridCol w:w="392"/>
        <w:gridCol w:w="9456"/>
      </w:tblGrid>
      <w:tr w:rsidR="009A6805" w:rsidRPr="000B7F4D" w14:paraId="04FCB0ED" w14:textId="77777777" w:rsidTr="0073743F">
        <w:tc>
          <w:tcPr>
            <w:tcW w:w="9848" w:type="dxa"/>
            <w:gridSpan w:val="2"/>
          </w:tcPr>
          <w:p w14:paraId="7A03F5E1" w14:textId="6D1C350F" w:rsidR="009A6805" w:rsidRPr="000B7F4D" w:rsidRDefault="009A6805" w:rsidP="0073743F">
            <w:pPr>
              <w:widowControl w:val="0"/>
              <w:autoSpaceDE w:val="0"/>
              <w:autoSpaceDN w:val="0"/>
              <w:adjustRightInd w:val="0"/>
              <w:rPr>
                <w:rFonts w:ascii="Arial" w:hAnsi="Arial" w:cs="Arial"/>
                <w:b/>
              </w:rPr>
            </w:pPr>
            <w:r>
              <w:rPr>
                <w:rFonts w:ascii="Arial" w:hAnsi="Arial" w:cs="Arial"/>
                <w:b/>
              </w:rPr>
              <w:t>Isotretinoin</w:t>
            </w:r>
          </w:p>
        </w:tc>
      </w:tr>
      <w:tr w:rsidR="0073743F" w:rsidRPr="000B7F4D" w14:paraId="553A5C6B" w14:textId="77777777" w:rsidTr="0073743F">
        <w:tc>
          <w:tcPr>
            <w:tcW w:w="9848" w:type="dxa"/>
            <w:gridSpan w:val="2"/>
          </w:tcPr>
          <w:p w14:paraId="69E36F86"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6023E3FD" w14:textId="77777777" w:rsidTr="0073743F">
        <w:tc>
          <w:tcPr>
            <w:tcW w:w="392" w:type="dxa"/>
          </w:tcPr>
          <w:p w14:paraId="3AF84E90"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62EAAE0C"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3B797291" w14:textId="77777777" w:rsidTr="0073743F">
        <w:tc>
          <w:tcPr>
            <w:tcW w:w="392" w:type="dxa"/>
          </w:tcPr>
          <w:p w14:paraId="5BEE54BF"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61361C8B"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73F1F5AE"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246B17B6"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4A27F3AD" w14:textId="77777777" w:rsidTr="0073743F">
        <w:tc>
          <w:tcPr>
            <w:tcW w:w="392" w:type="dxa"/>
          </w:tcPr>
          <w:p w14:paraId="3D2CE929"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6" w:type="dxa"/>
          </w:tcPr>
          <w:p w14:paraId="7EF9A47B"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1882F6DC" w14:textId="77777777" w:rsidTr="0073743F">
        <w:tc>
          <w:tcPr>
            <w:tcW w:w="392" w:type="dxa"/>
          </w:tcPr>
          <w:p w14:paraId="79BC0A63"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3DE7704D"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72CC0905" w14:textId="4D145B3A" w:rsidR="0073743F" w:rsidRPr="000B7F4D" w:rsidRDefault="005A71AE"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3D2CC135" w14:textId="77777777" w:rsidTr="0073743F">
        <w:tc>
          <w:tcPr>
            <w:tcW w:w="9848" w:type="dxa"/>
            <w:gridSpan w:val="2"/>
          </w:tcPr>
          <w:p w14:paraId="73451B14"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6B0C63FC" w14:textId="77777777" w:rsidTr="0073743F">
        <w:tc>
          <w:tcPr>
            <w:tcW w:w="392" w:type="dxa"/>
          </w:tcPr>
          <w:p w14:paraId="78FCDA4E"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174FCA30" w14:textId="0D8747A8" w:rsidR="0073743F" w:rsidRPr="000B7F4D" w:rsidRDefault="004F25FE" w:rsidP="009A188E">
            <w:pPr>
              <w:rPr>
                <w:rFonts w:ascii="Arial" w:hAnsi="Arial" w:cs="Arial"/>
              </w:rPr>
            </w:pPr>
            <w:r>
              <w:rPr>
                <w:rFonts w:ascii="Arial" w:hAnsi="Arial" w:cs="Arial"/>
                <w:lang w:val="en-US"/>
              </w:rPr>
              <w:t xml:space="preserve">Soria A et al. </w:t>
            </w:r>
            <w:r w:rsidR="0073743F" w:rsidRPr="006F3763">
              <w:rPr>
                <w:rFonts w:ascii="Arial" w:hAnsi="Arial" w:cs="Arial"/>
                <w:lang w:val="en-US"/>
              </w:rPr>
              <w:t xml:space="preserve">Absence of efficacy of oral isotretinoin in hidradenitis suppurativa: a retrospective study based on patients' outcome assessment. </w:t>
            </w:r>
            <w:r w:rsidR="0073743F" w:rsidRPr="000B7F4D">
              <w:rPr>
                <w:rFonts w:ascii="Arial" w:hAnsi="Arial" w:cs="Arial"/>
              </w:rPr>
              <w:t>Dermatology, 2009.</w:t>
            </w:r>
            <w:r w:rsidR="00106571">
              <w:rPr>
                <w:rFonts w:ascii="Arial" w:hAnsi="Arial" w:cs="Arial"/>
              </w:rPr>
              <w:fldChar w:fldCharType="begin" w:fldLock="1"/>
            </w:r>
            <w:r w:rsidR="009A188E">
              <w:rPr>
                <w:rFonts w:ascii="Arial" w:hAnsi="Arial" w:cs="Arial"/>
              </w:rPr>
              <w:instrText>ADDIN CSL_CITATION { "citationItems" : [ { "id" : "ITEM-1", "itemData" : { "DOI" : "10.1159/000182261", "ISSN" : "1421-9832", "PMID" : "19060466", "abstract" : "BACKGROUND In analogy to acne, oral isotretinoin has been considered in the treatment of hidradenitis suppurativa (HS). OBJECTIVES To assess the efficacy of oral isotretinoin according to patients. METHODS From 1999 to 2006, 358 consecutive HS patients were interviewed and examined. A standardized record of the data was performed for each patient during the first consultation. Patients were questioned regarding the effect of previous treatment with oral isotretinoin: patients had to grade the effect as either 'improved', 'no effect' or 'worse'. RESULTS Fourteen patients (16.1%) declared an improvement, 67 patients (77%) no effect and 6 patients (6.9%) worsening of HS. CONCLUSION According to our patients, oral isotretinoin is not effective in the treatment of HS.", "author" : [ { "dropping-particle" : "", "family" : "Soria", "given" : "A", "non-dropping-particle" : "", "parse-names" : false, "suffix" : "" }, { "dropping-particle" : "", "family" : "Canoui-Poitrine", "given" : "F", "non-dropping-particle" : "", "parse-names" : false, "suffix" : "" }, { "dropping-particle" : "", "family" : "Wolkenstein", "given" : "P", "non-dropping-particle" : "", "parse-names" : false, "suffix" : "" }, { "dropping-particle" : "", "family" : "Poli", "given" : "F", "non-dropping-particle" : "", "parse-names" : false, "suffix" : "" }, { "dropping-particle" : "", "family" : "Gabison", "given" : "G", "non-dropping-particle" : "", "parse-names" : false, "suffix" : "" }, { "dropping-particle" : "", "family" : "Pouget", "given" : "F", "non-dropping-particle" : "", "parse-names" : false, "suffix" : "" }, { "dropping-particle" : "", "family" : "Viallette", "given" : "C", "non-dropping-particle" : "", "parse-names" : false, "suffix" : "" }, { "dropping-particle" : "", "family" : "Revuz", "given" : "J", "non-dropping-particle" : "", "parse-names" : false, "suffix" : "" } ], "container-title" : "Dermatology (Basel, Switzerland)", "id" : "ITEM-1", "issue" : "2", "issued" : { "date-parts" : [ [ "2009", "12", "5" ] ] }, "page" : "134-5", "title" : "Absence of efficacy of oral isotretinoin in hidradenitis suppurativa: a retrospective study based on patients' outcome assessment.", "type" : "article-journal", "volume" : "218" }, "uris" : [ "http://www.mendeley.com/documents/?uuid=76e7ea2e-7558-3347-ae09-8e3e27d459de" ] } ], "mendeley" : { "formattedCitation" : "&lt;sup&gt;69&lt;/sup&gt;", "plainTextFormattedCitation" : "69", "previouslyFormattedCitation" : "&lt;sup&gt;69&lt;/sup&gt;" }, "properties" : { "noteIndex" : 0 }, "schema" : "https://github.com/citation-style-language/schema/raw/master/csl-citation.json" }</w:instrText>
            </w:r>
            <w:r w:rsidR="00106571">
              <w:rPr>
                <w:rFonts w:ascii="Arial" w:hAnsi="Arial" w:cs="Arial"/>
              </w:rPr>
              <w:fldChar w:fldCharType="separate"/>
            </w:r>
            <w:r w:rsidR="009A188E" w:rsidRPr="009A188E">
              <w:rPr>
                <w:rFonts w:ascii="Arial" w:hAnsi="Arial" w:cs="Arial"/>
                <w:noProof/>
                <w:vertAlign w:val="superscript"/>
              </w:rPr>
              <w:t>69</w:t>
            </w:r>
            <w:r w:rsidR="00106571">
              <w:rPr>
                <w:rFonts w:ascii="Arial" w:hAnsi="Arial" w:cs="Arial"/>
              </w:rPr>
              <w:fldChar w:fldCharType="end"/>
            </w:r>
          </w:p>
        </w:tc>
      </w:tr>
      <w:tr w:rsidR="0073743F" w:rsidRPr="000B7F4D" w14:paraId="6F5EBC95" w14:textId="77777777" w:rsidTr="0073743F">
        <w:tc>
          <w:tcPr>
            <w:tcW w:w="392" w:type="dxa"/>
          </w:tcPr>
          <w:p w14:paraId="55649E80"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10217A55" w14:textId="0998D023" w:rsidR="0073743F" w:rsidRPr="000B7F4D" w:rsidRDefault="004F25FE" w:rsidP="009A188E">
            <w:pPr>
              <w:rPr>
                <w:rFonts w:ascii="Arial" w:hAnsi="Arial" w:cs="Arial"/>
              </w:rPr>
            </w:pPr>
            <w:r w:rsidRPr="00861FC0">
              <w:rPr>
                <w:rFonts w:ascii="Arial" w:hAnsi="Arial" w:cs="Arial"/>
              </w:rPr>
              <w:t>Boer J and van Gemert MJ.</w:t>
            </w:r>
            <w:r w:rsidR="0073743F" w:rsidRPr="00861FC0">
              <w:rPr>
                <w:rFonts w:ascii="Arial" w:hAnsi="Arial" w:cs="Arial"/>
              </w:rPr>
              <w:t xml:space="preserve"> </w:t>
            </w:r>
            <w:r w:rsidR="0073743F" w:rsidRPr="006F3763">
              <w:rPr>
                <w:rFonts w:ascii="Arial" w:hAnsi="Arial" w:cs="Arial"/>
                <w:lang w:val="en-US"/>
              </w:rPr>
              <w:t xml:space="preserve">Long-term results of isotretinoin in the treatment of 68 patients with hidradenitis suppurativa. </w:t>
            </w:r>
            <w:r w:rsidR="0073743F" w:rsidRPr="000B7F4D">
              <w:rPr>
                <w:rFonts w:ascii="Arial" w:hAnsi="Arial" w:cs="Arial"/>
              </w:rPr>
              <w:t>J Am Acad Dermatol, 1999.</w:t>
            </w:r>
            <w:r w:rsidR="00106571">
              <w:rPr>
                <w:rFonts w:ascii="Arial" w:hAnsi="Arial" w:cs="Arial"/>
              </w:rPr>
              <w:fldChar w:fldCharType="begin" w:fldLock="1"/>
            </w:r>
            <w:r w:rsidR="009A188E">
              <w:rPr>
                <w:rFonts w:ascii="Arial" w:hAnsi="Arial" w:cs="Arial"/>
              </w:rPr>
              <w:instrText>ADDIN CSL_CITATION { "citationItems" : [ { "id" : "ITEM-1", "itemData" : { "ISSN" : "0190-9622", "PMID" : "9922015", "abstract" : "BACKGROUND Oral isotretinoin has been used to treat mild to severe hidradenitis suppurativa (HS). OBJECTIVE We reviewed the results of low-dose isotretinoin for 4 to 6 months in the treatment of 68 patients with HS. METHODS This is a retrospective study. Data are presented in terms of response rate, long-term follow-up, and the relation between response rate and severity. RESULTS In 16 patients (23.5%), the condition completely cleared during initial therapy and 11 patients (16.2%) maintained their improvement during the follow-up period. Treatment was more successful in the milder forms of HS. CONCLUSION Monotherapy with isotretinoin for patients with HS usually has a limited therapeutic effect.", "author" : [ { "dropping-particle" : "", "family" : "Boer", "given" : "J", "non-dropping-particle" : "", "parse-names" : false, "suffix" : "" }, { "dropping-particle" : "", "family" : "Gemert", "given" : "M J", "non-dropping-particle" : "van", "parse-names" : false, "suffix" : "" } ], "container-title" : "Journal of the American Academy of Dermatology", "id" : "ITEM-1", "issue" : "1", "issued" : { "date-parts" : [ [ "1999", "1" ] ] }, "page" : "73-6", "title" : "Long-term results of isotretinoin in the treatment of 68 patients with hidradenitis suppurativa.", "type" : "article-journal", "volume" : "40" }, "uris" : [ "http://www.mendeley.com/documents/?uuid=2b82f513-60a3-3fe6-bf9c-21b19e4bf73a" ] } ], "mendeley" : { "formattedCitation" : "&lt;sup&gt;70&lt;/sup&gt;", "plainTextFormattedCitation" : "70", "previouslyFormattedCitation" : "&lt;sup&gt;70&lt;/sup&gt;" }, "properties" : { "noteIndex" : 0 }, "schema" : "https://github.com/citation-style-language/schema/raw/master/csl-citation.json" }</w:instrText>
            </w:r>
            <w:r w:rsidR="00106571">
              <w:rPr>
                <w:rFonts w:ascii="Arial" w:hAnsi="Arial" w:cs="Arial"/>
              </w:rPr>
              <w:fldChar w:fldCharType="separate"/>
            </w:r>
            <w:r w:rsidR="009A188E" w:rsidRPr="009A188E">
              <w:rPr>
                <w:rFonts w:ascii="Arial" w:hAnsi="Arial" w:cs="Arial"/>
                <w:noProof/>
                <w:vertAlign w:val="superscript"/>
              </w:rPr>
              <w:t>70</w:t>
            </w:r>
            <w:r w:rsidR="00106571">
              <w:rPr>
                <w:rFonts w:ascii="Arial" w:hAnsi="Arial" w:cs="Arial"/>
              </w:rPr>
              <w:fldChar w:fldCharType="end"/>
            </w:r>
          </w:p>
        </w:tc>
      </w:tr>
      <w:tr w:rsidR="0073743F" w:rsidRPr="000B7F4D" w14:paraId="01EDDFA4" w14:textId="77777777" w:rsidTr="0073743F">
        <w:tc>
          <w:tcPr>
            <w:tcW w:w="392" w:type="dxa"/>
          </w:tcPr>
          <w:p w14:paraId="207598B1"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5A6F7BD1" w14:textId="571F0386" w:rsidR="0073743F" w:rsidRPr="000B7F4D" w:rsidRDefault="004F25FE" w:rsidP="009A188E">
            <w:pPr>
              <w:rPr>
                <w:rFonts w:ascii="Arial" w:hAnsi="Arial" w:cs="Arial"/>
              </w:rPr>
            </w:pPr>
            <w:r>
              <w:rPr>
                <w:rFonts w:ascii="Arial" w:hAnsi="Arial" w:cs="Arial"/>
                <w:lang w:val="en-US"/>
              </w:rPr>
              <w:t xml:space="preserve">Dicken CH et al. </w:t>
            </w:r>
            <w:r w:rsidR="0073743F" w:rsidRPr="006F3763">
              <w:rPr>
                <w:rFonts w:ascii="Arial" w:hAnsi="Arial" w:cs="Arial"/>
                <w:lang w:val="en-US"/>
              </w:rPr>
              <w:t xml:space="preserve">Evaluation of isotretinoin treatment of hidradenitis suppurativa. </w:t>
            </w:r>
            <w:r w:rsidR="0073743F" w:rsidRPr="000B7F4D">
              <w:rPr>
                <w:rFonts w:ascii="Arial" w:hAnsi="Arial" w:cs="Arial"/>
              </w:rPr>
              <w:t>J Am Acad Dermatol, 1984.</w:t>
            </w:r>
            <w:r w:rsidR="00106571">
              <w:rPr>
                <w:rFonts w:ascii="Arial" w:hAnsi="Arial" w:cs="Arial"/>
              </w:rPr>
              <w:fldChar w:fldCharType="begin" w:fldLock="1"/>
            </w:r>
            <w:r w:rsidR="009A188E">
              <w:rPr>
                <w:rFonts w:ascii="Arial" w:hAnsi="Arial" w:cs="Arial"/>
              </w:rPr>
              <w:instrText>ADDIN CSL_CITATION { "citationItems" : [ { "id" : "ITEM-1", "itemData" : { "ISSN" : "0190-9622", "PMID" : "6384295", "abstract" : "Eight patients with a long-standing hidradenitis suppurativa were treated with isotretinoin, 0.71 to 1.2 mg/kg/day, as a single agent for 4 months and have had follow-up of at least 2 months. The clinical status was judged as cleared in one patient, almost cleared in three patients, improved in one patient, not changed in two patients, and worse in one patient.", "author" : [ { "dropping-particle" : "", "family" : "Dicken", "given" : "C H", "non-dropping-particle" : "", "parse-names" : false, "suffix" : "" }, { "dropping-particle" : "", "family" : "Powell", "given" : "S T", "non-dropping-particle" : "", "parse-names" : false, "suffix" : "" }, { "dropping-particle" : "", "family" : "Spear", "given" : "K L", "non-dropping-particle" : "", "parse-names" : false, "suffix" : "" } ], "container-title" : "Journal of the American Academy of Dermatology", "id" : "ITEM-1", "issue" : "3", "issued" : { "date-parts" : [ [ "1984", "9" ] ] }, "page" : "500-2", "title" : "Evaluation of isotretinoin treatment of hidradenitis suppurativa.", "type" : "article-journal", "volume" : "11" }, "uris" : [ "http://www.mendeley.com/documents/?uuid=6c36993e-8dc6-3d07-982a-634c973668b7" ] } ], "mendeley" : { "formattedCitation" : "&lt;sup&gt;71&lt;/sup&gt;", "plainTextFormattedCitation" : "71", "previouslyFormattedCitation" : "&lt;sup&gt;71&lt;/sup&gt;" }, "properties" : { "noteIndex" : 0 }, "schema" : "https://github.com/citation-style-language/schema/raw/master/csl-citation.json" }</w:instrText>
            </w:r>
            <w:r w:rsidR="00106571">
              <w:rPr>
                <w:rFonts w:ascii="Arial" w:hAnsi="Arial" w:cs="Arial"/>
              </w:rPr>
              <w:fldChar w:fldCharType="separate"/>
            </w:r>
            <w:r w:rsidR="009A188E" w:rsidRPr="009A188E">
              <w:rPr>
                <w:rFonts w:ascii="Arial" w:hAnsi="Arial" w:cs="Arial"/>
                <w:noProof/>
                <w:vertAlign w:val="superscript"/>
              </w:rPr>
              <w:t>71</w:t>
            </w:r>
            <w:r w:rsidR="00106571">
              <w:rPr>
                <w:rFonts w:ascii="Arial" w:hAnsi="Arial" w:cs="Arial"/>
              </w:rPr>
              <w:fldChar w:fldCharType="end"/>
            </w:r>
          </w:p>
        </w:tc>
      </w:tr>
      <w:tr w:rsidR="0073743F" w:rsidRPr="000B7F4D" w14:paraId="08A8159D" w14:textId="77777777" w:rsidTr="0073743F">
        <w:tc>
          <w:tcPr>
            <w:tcW w:w="392" w:type="dxa"/>
          </w:tcPr>
          <w:p w14:paraId="1DA93A79"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0034E7AA" w14:textId="28E28302" w:rsidR="0073743F" w:rsidRPr="000B7F4D" w:rsidRDefault="004F25FE" w:rsidP="009A188E">
            <w:pPr>
              <w:rPr>
                <w:rFonts w:ascii="Arial" w:hAnsi="Arial" w:cs="Arial"/>
              </w:rPr>
            </w:pPr>
            <w:r>
              <w:rPr>
                <w:rFonts w:ascii="Arial" w:hAnsi="Arial" w:cs="Arial"/>
                <w:lang w:val="en-US"/>
              </w:rPr>
              <w:t>Norris JF</w:t>
            </w:r>
            <w:r w:rsidR="0073743F" w:rsidRPr="006F3763">
              <w:rPr>
                <w:rFonts w:ascii="Arial" w:hAnsi="Arial" w:cs="Arial"/>
                <w:lang w:val="en-US"/>
              </w:rPr>
              <w:t xml:space="preserve"> and Cunliffe</w:t>
            </w:r>
            <w:r>
              <w:rPr>
                <w:rFonts w:ascii="Arial" w:hAnsi="Arial" w:cs="Arial"/>
                <w:lang w:val="en-US"/>
              </w:rPr>
              <w:t xml:space="preserve"> W</w:t>
            </w:r>
            <w:r w:rsidRPr="006F3763">
              <w:rPr>
                <w:rFonts w:ascii="Arial" w:hAnsi="Arial" w:cs="Arial"/>
                <w:lang w:val="en-US"/>
              </w:rPr>
              <w:t>J.</w:t>
            </w:r>
            <w:r w:rsidR="0073743F" w:rsidRPr="006F3763">
              <w:rPr>
                <w:rFonts w:ascii="Arial" w:hAnsi="Arial" w:cs="Arial"/>
                <w:lang w:val="en-US"/>
              </w:rPr>
              <w:t xml:space="preserve"> Failure of treatment of familial widespread hidradenitis suppurativa with isotretinoin. </w:t>
            </w:r>
            <w:r w:rsidR="0073743F" w:rsidRPr="000B7F4D">
              <w:rPr>
                <w:rFonts w:ascii="Arial" w:hAnsi="Arial" w:cs="Arial"/>
              </w:rPr>
              <w:t>Clin Exp Dermatol, 1986.</w:t>
            </w:r>
            <w:r w:rsidR="0051206B">
              <w:rPr>
                <w:rFonts w:ascii="Arial" w:hAnsi="Arial" w:cs="Arial"/>
              </w:rPr>
              <w:fldChar w:fldCharType="begin" w:fldLock="1"/>
            </w:r>
            <w:r w:rsidR="009A188E">
              <w:rPr>
                <w:rFonts w:ascii="Arial" w:hAnsi="Arial" w:cs="Arial"/>
              </w:rPr>
              <w:instrText>ADDIN CSL_CITATION { "citationItems" : [ { "id" : "ITEM-1", "itemData" : { "ISSN" : "0307-6938", "PMID" : "3478160", "author" : [ { "dropping-particle" : "", "family" : "Norris", "given" : "J F", "non-dropping-particle" : "", "parse-names" : false, "suffix" : "" }, { "dropping-particle" : "", "family" : "Cunliffe", "given" : "W J", "non-dropping-particle" : "", "parse-names" : false, "suffix" : "" } ], "container-title" : "Clinical and experimental dermatology", "id" : "ITEM-1", "issue" : "6", "issued" : { "date-parts" : [ [ "1986", "11" ] ] }, "page" : "579-83", "title" : "Failure of treatment of familial widespread hidradenitis suppurativa with isotretinoin.", "type" : "article-journal", "volume" : "11" }, "uris" : [ "http://www.mendeley.com/documents/?uuid=3668351b-ae4d-3ba7-8759-6f2ecd6f8ab0" ] } ], "mendeley" : { "formattedCitation" : "&lt;sup&gt;72&lt;/sup&gt;", "plainTextFormattedCitation" : "72", "previouslyFormattedCitation" : "&lt;sup&gt;72&lt;/sup&gt;" }, "properties" : { "noteIndex" : 0 }, "schema" : "https://github.com/citation-style-language/schema/raw/master/csl-citation.json" }</w:instrText>
            </w:r>
            <w:r w:rsidR="0051206B">
              <w:rPr>
                <w:rFonts w:ascii="Arial" w:hAnsi="Arial" w:cs="Arial"/>
              </w:rPr>
              <w:fldChar w:fldCharType="separate"/>
            </w:r>
            <w:r w:rsidR="009A188E" w:rsidRPr="009A188E">
              <w:rPr>
                <w:rFonts w:ascii="Arial" w:hAnsi="Arial" w:cs="Arial"/>
                <w:noProof/>
                <w:vertAlign w:val="superscript"/>
              </w:rPr>
              <w:t>72</w:t>
            </w:r>
            <w:r w:rsidR="0051206B">
              <w:rPr>
                <w:rFonts w:ascii="Arial" w:hAnsi="Arial" w:cs="Arial"/>
              </w:rPr>
              <w:fldChar w:fldCharType="end"/>
            </w:r>
            <w:r w:rsidR="00106571" w:rsidRPr="000B7F4D">
              <w:rPr>
                <w:rFonts w:ascii="Arial" w:hAnsi="Arial" w:cs="Arial"/>
              </w:rPr>
              <w:t xml:space="preserve"> </w:t>
            </w:r>
          </w:p>
        </w:tc>
      </w:tr>
      <w:tr w:rsidR="0073743F" w:rsidRPr="000B7F4D" w14:paraId="2C9128DF" w14:textId="77777777" w:rsidTr="0073743F">
        <w:tc>
          <w:tcPr>
            <w:tcW w:w="392" w:type="dxa"/>
          </w:tcPr>
          <w:p w14:paraId="3351EBFF"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68D7742F" w14:textId="11E136F4" w:rsidR="0073743F" w:rsidRPr="000B7F4D" w:rsidRDefault="004F25FE" w:rsidP="004F25FE">
            <w:pPr>
              <w:rPr>
                <w:rFonts w:ascii="Arial" w:hAnsi="Arial" w:cs="Arial"/>
              </w:rPr>
            </w:pPr>
            <w:r>
              <w:rPr>
                <w:rFonts w:ascii="Arial" w:hAnsi="Arial" w:cs="Arial"/>
                <w:lang w:val="en-US"/>
              </w:rPr>
              <w:t>Zouboulis CC</w:t>
            </w:r>
            <w:r w:rsidR="0073743F" w:rsidRPr="006F3763">
              <w:rPr>
                <w:rFonts w:ascii="Arial" w:hAnsi="Arial" w:cs="Arial"/>
                <w:lang w:val="en-US"/>
              </w:rPr>
              <w:t xml:space="preserve"> et al., European S1 guideline for the treatment of hidradenitis suppurativa/acne inversa. </w:t>
            </w:r>
            <w:r w:rsidR="0073743F" w:rsidRPr="000B7F4D">
              <w:rPr>
                <w:rFonts w:ascii="Arial" w:hAnsi="Arial" w:cs="Arial"/>
              </w:rPr>
              <w:t>J E</w:t>
            </w:r>
            <w:r>
              <w:rPr>
                <w:rFonts w:ascii="Arial" w:hAnsi="Arial" w:cs="Arial"/>
              </w:rPr>
              <w:t>ur Acad Dermatol Venereol, 2015</w:t>
            </w:r>
            <w:r w:rsidR="0073743F" w:rsidRPr="000B7F4D">
              <w:rPr>
                <w:rFonts w:ascii="Arial" w:hAnsi="Arial" w:cs="Arial"/>
              </w:rPr>
              <w:t>.</w:t>
            </w:r>
            <w:r w:rsidR="0051206B">
              <w:rPr>
                <w:rFonts w:ascii="Arial" w:hAnsi="Arial" w:cs="Arial"/>
              </w:rPr>
              <w:fldChar w:fldCharType="begin" w:fldLock="1"/>
            </w:r>
            <w:r w:rsidR="0051206B">
              <w:rPr>
                <w:rFonts w:ascii="Arial" w:hAnsi="Arial" w:cs="Arial"/>
              </w:rPr>
              <w:instrText>ADDIN CSL_CITATION { "citationItems" : [ { "id" : "ITEM-1", "itemData" : { "DOI" : "10.1111/jdv.12966", "ISSN" : "1468-3083", "PMID" : "25640693", "abstract" : "Hidradenitis suppurativa/acne inversa (HS) is a chronic, inflammatory, recurrent, debilitating skin disease of the hair follicle that usually presents after puberty with painful, deep-seated, inflamed lesions in the apocrine gland-bearing areas of the body, most commonly the axillae, inguinal and anogenital regions. A mean disease incidence of 6.0 per 100\u00a0000 person-years and an average prevalence of 1% has been reported in Europe. HS has the highest impact on patients' quality of life among all assessed dermatological diseases. HS is associated with a variety of concomitant and secondary diseases, such as obesity, metabolic syndrome, inflammatory bowel disease, e.g. Crohn's disease, spondyloarthropathy, follicular occlusion syndrome and other hyperergic diseases. The central pathogenic event in HS is believed to be the occlusion of the upper part of the hair follicle leading to a perifollicular lympho-histiocytic inflammation. A highly significant association between the prevalence of HS and current smoking (Odds ratio 12.55) and overweight (Odds ratio 1.1 for each body mass index unit) has been documented. The European S1 HS guideline suggests that the disease should be treated based on its individual subjective impact and objective severity. Locally recurring lesions can be treated by classical surgery or LASER techniques, whereas medical treatment either as monotherapy or in combination with radical surgery is more appropriate for widely spread lesions. Medical therapy may include antibiotics (clindamycin plus rifampicine, tetracyclines), acitretin and biologics (adalimumab, infliximab). A Hurley severity grade-relevant treatment of HS is recommended by the expert group following a treatment algorithm. Adjuvant measurements, such as pain management, treatment of superinfections, weight loss and tobacco abstinence have to be considered.", "author" : [ { "dropping-particle" : "", "family" : "Zouboulis", "given" : "C C", "non-dropping-particle" : "", "parse-names" : false, "suffix" : "" }, { "dropping-particle" : "", "family" : "Desai", "given" : "N", "non-dropping-particle" : "", "parse-names" : false, "suffix" : "" }, { "dropping-particle" : "", "family" : "Emtestam", "given" : "L", "non-dropping-particle" : "", "parse-names" : false, "suffix" : "" }, { "dropping-particle" : "", "family" : "Hunger", "given" : "R E", "non-dropping-particle" : "", "parse-names" : false, "suffix" : "" }, { "dropping-particle" : "", "family" : "Ioannides", "given" : "D", "non-dropping-particle" : "", "parse-names" : false, "suffix" : "" }, { "dropping-particle" : "", "family" : "Juh\u00e1sz", "given" : "I", "non-dropping-particle" : "", "parse-names" : false, "suffix" : "" }, { "dropping-particle" : "", "family" : "Lapins", "given" : "J", "non-dropping-particle" : "", "parse-names" : false, "suffix" : "" }, { "dropping-particle" : "", "family" : "Matusiak", "given" : "L", "non-dropping-particle" : "", "parse-names" : false, "suffix" : "" }, { "dropping-particle" : "", "family" : "Prens", "given" : "E P", "non-dropping-particle" : "", "parse-names" : false, "suffix" : "" }, { "dropping-particle" : "", "family" : "Revuz", "given" : "J", "non-dropping-particle" : "", "parse-names" : false, "suffix" : "" }, { "dropping-particle" : "", "family" : "Schneider-Burrus", "given" : "S", "non-dropping-particle" : "", "parse-names" : false, "suffix" : "" }, { "dropping-particle" : "", "family" : "Szepietowski", "given" : "J C", "non-dropping-particle" : "", "parse-names" : false, "suffix" : "" }, { "dropping-particle" : "", "family" : "Zee", "given" : "H H", "non-dropping-particle" : "van der", "parse-names" : false, "suffix" : "" }, { "dropping-particle" : "", "family" : "Jemec", "given" : "G B E", "non-dropping-particle" : "", "parse-names" : false, "suffix" : "" } ], "container-title" : "Journal of the European Academy of Dermatology and Venereology : JEADV", "id" : "ITEM-1", "issued" : { "date-parts" : [ [ "2015", "1", "30" ] ] }, "title" : "European S1 guideline for the treatment of hidradenitis suppurativa/acne inversa.", "type" : "article-journal" }, "uris" : [ "http://www.mendeley.com/documents/?uuid=e5630b68-c73b-4743-93b8-9ceb737aa135" ] } ], "mendeley" : { "formattedCitation" : "&lt;sup&gt;3&lt;/sup&gt;", "plainTextFormattedCitation" : "3", "previouslyFormattedCitation" : "&lt;sup&gt;3&lt;/sup&gt;" }, "properties" : { "noteIndex" : 0 }, "schema" : "https://github.com/citation-style-language/schema/raw/master/csl-citation.json" }</w:instrText>
            </w:r>
            <w:r w:rsidR="0051206B">
              <w:rPr>
                <w:rFonts w:ascii="Arial" w:hAnsi="Arial" w:cs="Arial"/>
              </w:rPr>
              <w:fldChar w:fldCharType="separate"/>
            </w:r>
            <w:r w:rsidR="0051206B" w:rsidRPr="0051206B">
              <w:rPr>
                <w:rFonts w:ascii="Arial" w:hAnsi="Arial" w:cs="Arial"/>
                <w:noProof/>
                <w:vertAlign w:val="superscript"/>
              </w:rPr>
              <w:t>3</w:t>
            </w:r>
            <w:r w:rsidR="0051206B">
              <w:rPr>
                <w:rFonts w:ascii="Arial" w:hAnsi="Arial" w:cs="Arial"/>
              </w:rPr>
              <w:fldChar w:fldCharType="end"/>
            </w:r>
          </w:p>
        </w:tc>
      </w:tr>
      <w:tr w:rsidR="0073743F" w:rsidRPr="000B7F4D" w14:paraId="582D4908" w14:textId="77777777" w:rsidTr="0073743F">
        <w:tc>
          <w:tcPr>
            <w:tcW w:w="9848" w:type="dxa"/>
            <w:gridSpan w:val="2"/>
          </w:tcPr>
          <w:p w14:paraId="57D9C37C"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2B4A54CD" w14:textId="77777777" w:rsidTr="0073743F">
        <w:tc>
          <w:tcPr>
            <w:tcW w:w="392" w:type="dxa"/>
          </w:tcPr>
          <w:p w14:paraId="5C57A1B4" w14:textId="77777777" w:rsidR="0073743F" w:rsidRPr="000B7F4D" w:rsidRDefault="0073743F" w:rsidP="0073743F">
            <w:pPr>
              <w:widowControl w:val="0"/>
              <w:autoSpaceDE w:val="0"/>
              <w:autoSpaceDN w:val="0"/>
              <w:adjustRightInd w:val="0"/>
              <w:rPr>
                <w:rFonts w:ascii="Arial" w:hAnsi="Arial" w:cs="Arial"/>
              </w:rPr>
            </w:pPr>
          </w:p>
        </w:tc>
        <w:tc>
          <w:tcPr>
            <w:tcW w:w="9456" w:type="dxa"/>
          </w:tcPr>
          <w:p w14:paraId="28E36284" w14:textId="77777777" w:rsidR="0073743F" w:rsidRPr="000B7F4D" w:rsidRDefault="0073743F" w:rsidP="0073743F">
            <w:pPr>
              <w:rPr>
                <w:rFonts w:ascii="Arial" w:hAnsi="Arial" w:cs="Arial"/>
              </w:rPr>
            </w:pPr>
            <w:r w:rsidRPr="000B7F4D">
              <w:rPr>
                <w:rFonts w:ascii="Arial" w:hAnsi="Arial" w:cs="Arial"/>
              </w:rPr>
              <w:t>Der foreligger i alt 7 små studier, hvoraf 3 af disse er kasuistikker med 1 patient, og resten retrospektive follow-up studier med samlet i alt 172 patienter.</w:t>
            </w:r>
          </w:p>
          <w:p w14:paraId="3647198D" w14:textId="69FD8F7E" w:rsidR="0073743F" w:rsidRPr="000B7F4D" w:rsidRDefault="0073743F" w:rsidP="0073743F">
            <w:pPr>
              <w:rPr>
                <w:rFonts w:ascii="Arial" w:hAnsi="Arial" w:cs="Arial"/>
              </w:rPr>
            </w:pPr>
            <w:r w:rsidRPr="000B7F4D">
              <w:rPr>
                <w:rFonts w:ascii="Arial" w:hAnsi="Arial" w:cs="Arial"/>
              </w:rPr>
              <w:t xml:space="preserve">I et studie blev der rapporteret om </w:t>
            </w:r>
            <w:r w:rsidR="00371975">
              <w:rPr>
                <w:rFonts w:ascii="Arial" w:hAnsi="Arial" w:cs="Arial"/>
              </w:rPr>
              <w:t xml:space="preserve">14/87 med bedring, </w:t>
            </w:r>
            <w:r w:rsidRPr="000B7F4D">
              <w:rPr>
                <w:rFonts w:ascii="Arial" w:hAnsi="Arial" w:cs="Arial"/>
              </w:rPr>
              <w:t>67/87 med ingen effekt og 6/87 med forværring</w:t>
            </w:r>
            <w:r w:rsidRPr="000B7F4D">
              <w:rPr>
                <w:rFonts w:ascii="Arial" w:hAnsi="Arial" w:cs="Arial"/>
                <w:vertAlign w:val="superscript"/>
              </w:rPr>
              <w:t>1</w:t>
            </w:r>
            <w:r w:rsidRPr="000B7F4D">
              <w:rPr>
                <w:rFonts w:ascii="Arial" w:hAnsi="Arial" w:cs="Arial"/>
              </w:rPr>
              <w:t>. Et andet studie vist komplet respons på 16/68.</w:t>
            </w:r>
            <w:r w:rsidR="009A6805">
              <w:rPr>
                <w:rFonts w:ascii="Arial" w:hAnsi="Arial" w:cs="Arial"/>
              </w:rPr>
              <w:fldChar w:fldCharType="begin" w:fldLock="1"/>
            </w:r>
            <w:r w:rsidR="009A188E">
              <w:rPr>
                <w:rFonts w:ascii="Arial" w:hAnsi="Arial" w:cs="Arial"/>
              </w:rPr>
              <w:instrText>ADDIN CSL_CITATION { "citationItems" : [ { "id" : "ITEM-1", "itemData" : { "ISSN" : "0190-9622", "PMID" : "9922015", "abstract" : "BACKGROUND Oral isotretinoin has been used to treat mild to severe hidradenitis suppurativa (HS). OBJECTIVE We reviewed the results of low-dose isotretinoin for 4 to 6 months in the treatment of 68 patients with HS. METHODS This is a retrospective study. Data are presented in terms of response rate, long-term follow-up, and the relation between response rate and severity. RESULTS In 16 patients (23.5%), the condition completely cleared during initial therapy and 11 patients (16.2%) maintained their improvement during the follow-up period. Treatment was more successful in the milder forms of HS. CONCLUSION Monotherapy with isotretinoin for patients with HS usually has a limited therapeutic effect.", "author" : [ { "dropping-particle" : "", "family" : "Boer", "given" : "J", "non-dropping-particle" : "", "parse-names" : false, "suffix" : "" }, { "dropping-particle" : "", "family" : "Gemert", "given" : "M J", "non-dropping-particle" : "van", "parse-names" : false, "suffix" : "" } ], "container-title" : "Journal of the American Academy of Dermatology", "id" : "ITEM-1", "issue" : "1", "issued" : { "date-parts" : [ [ "1999", "1" ] ] }, "page" : "73-6", "title" : "Long-term results of isotretinoin in the treatment of 68 patients with hidradenitis suppurativa.", "type" : "article-journal", "volume" : "40" }, "uris" : [ "http://www.mendeley.com/documents/?uuid=2b82f513-60a3-3fe6-bf9c-21b19e4bf73a" ] } ], "mendeley" : { "formattedCitation" : "&lt;sup&gt;70&lt;/sup&gt;", "plainTextFormattedCitation" : "70", "previouslyFormattedCitation" : "&lt;sup&gt;70&lt;/sup&gt;" }, "properties" : { "noteIndex" : 0 }, "schema" : "https://github.com/citation-style-language/schema/raw/master/csl-citation.json" }</w:instrText>
            </w:r>
            <w:r w:rsidR="009A6805">
              <w:rPr>
                <w:rFonts w:ascii="Arial" w:hAnsi="Arial" w:cs="Arial"/>
              </w:rPr>
              <w:fldChar w:fldCharType="separate"/>
            </w:r>
            <w:r w:rsidR="009A188E" w:rsidRPr="009A188E">
              <w:rPr>
                <w:rFonts w:ascii="Arial" w:hAnsi="Arial" w:cs="Arial"/>
                <w:noProof/>
                <w:vertAlign w:val="superscript"/>
              </w:rPr>
              <w:t>70</w:t>
            </w:r>
            <w:r w:rsidR="009A6805">
              <w:rPr>
                <w:rFonts w:ascii="Arial" w:hAnsi="Arial" w:cs="Arial"/>
              </w:rPr>
              <w:fldChar w:fldCharType="end"/>
            </w:r>
          </w:p>
          <w:p w14:paraId="60AC0785" w14:textId="6772C972" w:rsidR="0073743F" w:rsidRPr="000B7F4D" w:rsidRDefault="0073743F" w:rsidP="0073743F">
            <w:pPr>
              <w:rPr>
                <w:rFonts w:ascii="Arial" w:hAnsi="Arial" w:cs="Arial"/>
              </w:rPr>
            </w:pPr>
            <w:r w:rsidRPr="000B7F4D">
              <w:rPr>
                <w:rFonts w:ascii="Arial" w:hAnsi="Arial" w:cs="Arial"/>
              </w:rPr>
              <w:t>Et retrospektivt studie på 8 patienter viste bedring hos 5/8, hvoraf 4/8 kom i fuld remmission eller delvis remmission</w:t>
            </w:r>
            <w:r w:rsidR="002B4533">
              <w:rPr>
                <w:rFonts w:ascii="Arial" w:hAnsi="Arial" w:cs="Arial"/>
              </w:rPr>
              <w:t>.</w:t>
            </w:r>
            <w:r w:rsidR="002B4533">
              <w:rPr>
                <w:rFonts w:ascii="Arial" w:hAnsi="Arial" w:cs="Arial"/>
              </w:rPr>
              <w:fldChar w:fldCharType="begin" w:fldLock="1"/>
            </w:r>
            <w:r w:rsidR="009A188E">
              <w:rPr>
                <w:rFonts w:ascii="Arial" w:hAnsi="Arial" w:cs="Arial"/>
              </w:rPr>
              <w:instrText>ADDIN CSL_CITATION { "citationItems" : [ { "id" : "ITEM-1", "itemData" : { "ISSN" : "0190-9622", "PMID" : "6384295", "abstract" : "Eight patients with a long-standing hidradenitis suppurativa were treated with isotretinoin, 0.71 to 1.2 mg/kg/day, as a single agent for 4 months and have had follow-up of at least 2 months. The clinical status was judged as cleared in one patient, almost cleared in three patients, improved in one patient, not changed in two patients, and worse in one patient.", "author" : [ { "dropping-particle" : "", "family" : "Dicken", "given" : "C H", "non-dropping-particle" : "", "parse-names" : false, "suffix" : "" }, { "dropping-particle" : "", "family" : "Powell", "given" : "S T", "non-dropping-particle" : "", "parse-names" : false, "suffix" : "" }, { "dropping-particle" : "", "family" : "Spear", "given" : "K L", "non-dropping-particle" : "", "parse-names" : false, "suffix" : "" } ], "container-title" : "Journal of the American Academy of Dermatology", "id" : "ITEM-1", "issue" : "3", "issued" : { "date-parts" : [ [ "1984", "9" ] ] }, "page" : "500-2", "title" : "Evaluation of isotretinoin treatment of hidradenitis suppurativa.", "type" : "article-journal", "volume" : "11" }, "uris" : [ "http://www.mendeley.com/documents/?uuid=6c36993e-8dc6-3d07-982a-634c973668b7" ] } ], "mendeley" : { "formattedCitation" : "&lt;sup&gt;71&lt;/sup&gt;", "plainTextFormattedCitation" : "71", "previouslyFormattedCitation" : "&lt;sup&gt;71&lt;/sup&gt;" }, "properties" : { "noteIndex" : 0 }, "schema" : "https://github.com/citation-style-language/schema/raw/master/csl-citation.json" }</w:instrText>
            </w:r>
            <w:r w:rsidR="002B4533">
              <w:rPr>
                <w:rFonts w:ascii="Arial" w:hAnsi="Arial" w:cs="Arial"/>
              </w:rPr>
              <w:fldChar w:fldCharType="separate"/>
            </w:r>
            <w:r w:rsidR="009A188E" w:rsidRPr="009A188E">
              <w:rPr>
                <w:rFonts w:ascii="Arial" w:hAnsi="Arial" w:cs="Arial"/>
                <w:noProof/>
                <w:vertAlign w:val="superscript"/>
              </w:rPr>
              <w:t>71</w:t>
            </w:r>
            <w:r w:rsidR="002B4533">
              <w:rPr>
                <w:rFonts w:ascii="Arial" w:hAnsi="Arial" w:cs="Arial"/>
              </w:rPr>
              <w:fldChar w:fldCharType="end"/>
            </w:r>
          </w:p>
          <w:p w14:paraId="42A9563A" w14:textId="256BF3D4" w:rsidR="0073743F" w:rsidRPr="000B7F4D" w:rsidRDefault="004F25FE" w:rsidP="0073743F">
            <w:pPr>
              <w:rPr>
                <w:rFonts w:ascii="Arial" w:hAnsi="Arial" w:cs="Arial"/>
              </w:rPr>
            </w:pPr>
            <w:r>
              <w:rPr>
                <w:rFonts w:ascii="Arial" w:hAnsi="Arial" w:cs="Arial"/>
              </w:rPr>
              <w:t>I e</w:t>
            </w:r>
            <w:r w:rsidR="0073743F" w:rsidRPr="000B7F4D">
              <w:rPr>
                <w:rFonts w:ascii="Arial" w:hAnsi="Arial" w:cs="Arial"/>
              </w:rPr>
              <w:t xml:space="preserve">t studie på 6 patienter viste ingen </w:t>
            </w:r>
            <w:r w:rsidR="0073743F">
              <w:rPr>
                <w:rFonts w:ascii="Arial" w:hAnsi="Arial" w:cs="Arial"/>
              </w:rPr>
              <w:t xml:space="preserve">af deltagerne </w:t>
            </w:r>
            <w:r w:rsidR="0073743F" w:rsidRPr="000B7F4D">
              <w:rPr>
                <w:rFonts w:ascii="Arial" w:hAnsi="Arial" w:cs="Arial"/>
              </w:rPr>
              <w:t>remmission.</w:t>
            </w:r>
            <w:r w:rsidR="002B4533">
              <w:rPr>
                <w:rFonts w:ascii="Arial" w:hAnsi="Arial" w:cs="Arial"/>
              </w:rPr>
              <w:fldChar w:fldCharType="begin" w:fldLock="1"/>
            </w:r>
            <w:r w:rsidR="009A188E">
              <w:rPr>
                <w:rFonts w:ascii="Arial" w:hAnsi="Arial" w:cs="Arial"/>
              </w:rPr>
              <w:instrText>ADDIN CSL_CITATION { "citationItems" : [ { "id" : "ITEM-1", "itemData" : { "ISSN" : "0307-6938", "PMID" : "3478160", "author" : [ { "dropping-particle" : "", "family" : "Norris", "given" : "J F", "non-dropping-particle" : "", "parse-names" : false, "suffix" : "" }, { "dropping-particle" : "", "family" : "Cunliffe", "given" : "W J", "non-dropping-particle" : "", "parse-names" : false, "suffix" : "" } ], "container-title" : "Clinical and experimental dermatology", "id" : "ITEM-1", "issue" : "6", "issued" : { "date-parts" : [ [ "1986", "11" ] ] }, "page" : "579-83", "title" : "Failure of treatment of familial widespread hidradenitis suppurativa with isotretinoin.", "type" : "article-journal", "volume" : "11" }, "uris" : [ "http://www.mendeley.com/documents/?uuid=3668351b-ae4d-3ba7-8759-6f2ecd6f8ab0" ] } ], "mendeley" : { "formattedCitation" : "&lt;sup&gt;72&lt;/sup&gt;", "plainTextFormattedCitation" : "72", "previouslyFormattedCitation" : "&lt;sup&gt;72&lt;/sup&gt;" }, "properties" : { "noteIndex" : 0 }, "schema" : "https://github.com/citation-style-language/schema/raw/master/csl-citation.json" }</w:instrText>
            </w:r>
            <w:r w:rsidR="002B4533">
              <w:rPr>
                <w:rFonts w:ascii="Arial" w:hAnsi="Arial" w:cs="Arial"/>
              </w:rPr>
              <w:fldChar w:fldCharType="separate"/>
            </w:r>
            <w:r w:rsidR="009A188E" w:rsidRPr="009A188E">
              <w:rPr>
                <w:rFonts w:ascii="Arial" w:hAnsi="Arial" w:cs="Arial"/>
                <w:noProof/>
                <w:vertAlign w:val="superscript"/>
              </w:rPr>
              <w:t>72</w:t>
            </w:r>
            <w:r w:rsidR="002B4533">
              <w:rPr>
                <w:rFonts w:ascii="Arial" w:hAnsi="Arial" w:cs="Arial"/>
              </w:rPr>
              <w:fldChar w:fldCharType="end"/>
            </w:r>
          </w:p>
          <w:p w14:paraId="755DD1E6" w14:textId="279944C1"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Der blev rapporteret om høj drop out rate, delvis pga. bivirkninger af behandlingen. I den Europæiske S1 guideline angives det</w:t>
            </w:r>
            <w:r>
              <w:rPr>
                <w:rFonts w:ascii="Arial" w:hAnsi="Arial" w:cs="Arial"/>
              </w:rPr>
              <w:t>,</w:t>
            </w:r>
            <w:r w:rsidRPr="000B7F4D">
              <w:rPr>
                <w:rFonts w:ascii="Arial" w:hAnsi="Arial" w:cs="Arial"/>
              </w:rPr>
              <w:t xml:space="preserve"> at behandling af HS med isotretin</w:t>
            </w:r>
            <w:r>
              <w:rPr>
                <w:rFonts w:ascii="Arial" w:hAnsi="Arial" w:cs="Arial"/>
              </w:rPr>
              <w:t>o</w:t>
            </w:r>
            <w:r w:rsidRPr="000B7F4D">
              <w:rPr>
                <w:rFonts w:ascii="Arial" w:hAnsi="Arial" w:cs="Arial"/>
              </w:rPr>
              <w:t>in bør undgås pga. teratogenicitet, samt hyppige bivirkninger</w:t>
            </w:r>
            <w:r>
              <w:rPr>
                <w:rFonts w:ascii="Arial" w:hAnsi="Arial" w:cs="Arial"/>
              </w:rPr>
              <w:t>,</w:t>
            </w:r>
            <w:r w:rsidRPr="000B7F4D">
              <w:rPr>
                <w:rFonts w:ascii="Arial" w:hAnsi="Arial" w:cs="Arial"/>
              </w:rPr>
              <w:t xml:space="preserve"> lav compliance</w:t>
            </w:r>
            <w:r>
              <w:rPr>
                <w:rFonts w:ascii="Arial" w:hAnsi="Arial" w:cs="Arial"/>
              </w:rPr>
              <w:t>,  og lav respons rate.</w:t>
            </w:r>
          </w:p>
        </w:tc>
      </w:tr>
    </w:tbl>
    <w:p w14:paraId="0F4CDBFC" w14:textId="77777777" w:rsidR="0073743F" w:rsidRPr="000B7F4D" w:rsidRDefault="0073743F" w:rsidP="0073743F">
      <w:pPr>
        <w:rPr>
          <w:rFonts w:ascii="Arial" w:hAnsi="Arial" w:cs="Arial"/>
        </w:rPr>
      </w:pPr>
    </w:p>
    <w:p w14:paraId="12A00DF8" w14:textId="77777777" w:rsidR="0073743F" w:rsidRPr="000B7F4D" w:rsidRDefault="0073743F" w:rsidP="0073743F">
      <w:pPr>
        <w:rPr>
          <w:rFonts w:ascii="Arial" w:hAnsi="Arial" w:cs="Arial"/>
        </w:rPr>
      </w:pPr>
    </w:p>
    <w:p w14:paraId="21449825" w14:textId="77777777" w:rsidR="0073743F" w:rsidRPr="000B7F4D" w:rsidRDefault="0073743F" w:rsidP="0073743F">
      <w:pPr>
        <w:rPr>
          <w:rFonts w:ascii="Arial" w:hAnsi="Arial" w:cs="Arial"/>
        </w:rPr>
      </w:pPr>
    </w:p>
    <w:tbl>
      <w:tblPr>
        <w:tblStyle w:val="Tabelgitter"/>
        <w:tblW w:w="0" w:type="auto"/>
        <w:tblLook w:val="04A0" w:firstRow="1" w:lastRow="0" w:firstColumn="1" w:lastColumn="0" w:noHBand="0" w:noVBand="1"/>
      </w:tblPr>
      <w:tblGrid>
        <w:gridCol w:w="392"/>
        <w:gridCol w:w="9457"/>
      </w:tblGrid>
      <w:tr w:rsidR="0073743F" w:rsidRPr="000B7F4D" w14:paraId="548D3F36" w14:textId="77777777" w:rsidTr="0073743F">
        <w:tc>
          <w:tcPr>
            <w:tcW w:w="9849" w:type="dxa"/>
            <w:gridSpan w:val="2"/>
          </w:tcPr>
          <w:p w14:paraId="5F8D8DFE" w14:textId="1147AB94" w:rsidR="0073743F" w:rsidRPr="000B7F4D" w:rsidRDefault="00AE3294" w:rsidP="0073743F">
            <w:pPr>
              <w:widowControl w:val="0"/>
              <w:autoSpaceDE w:val="0"/>
              <w:autoSpaceDN w:val="0"/>
              <w:adjustRightInd w:val="0"/>
              <w:ind w:left="34"/>
              <w:jc w:val="both"/>
              <w:rPr>
                <w:rFonts w:ascii="Arial" w:hAnsi="Arial" w:cs="Arial"/>
                <w:b/>
              </w:rPr>
            </w:pPr>
            <w:r>
              <w:rPr>
                <w:rFonts w:ascii="Arial" w:hAnsi="Arial" w:cs="Arial"/>
                <w:b/>
              </w:rPr>
              <w:t>Metformin</w:t>
            </w:r>
          </w:p>
        </w:tc>
      </w:tr>
      <w:tr w:rsidR="0073743F" w:rsidRPr="000B7F4D" w14:paraId="3859A4A5" w14:textId="77777777" w:rsidTr="0073743F">
        <w:tc>
          <w:tcPr>
            <w:tcW w:w="9849" w:type="dxa"/>
            <w:gridSpan w:val="2"/>
          </w:tcPr>
          <w:p w14:paraId="49BED0B6"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1250C4C5" w14:textId="77777777" w:rsidTr="0073743F">
        <w:tc>
          <w:tcPr>
            <w:tcW w:w="392" w:type="dxa"/>
          </w:tcPr>
          <w:p w14:paraId="620E0F34"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506A1FB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Pr>
                <w:rFonts w:ascii="Arial" w:hAnsi="Arial" w:cs="Arial"/>
              </w:rPr>
              <w:t xml:space="preserve"> </w:t>
            </w:r>
            <w:r w:rsidRPr="000B7F4D">
              <w:rPr>
                <w:rFonts w:ascii="Arial" w:hAnsi="Arial" w:cs="Arial"/>
              </w:rPr>
              <w:t>metaanalyse</w:t>
            </w:r>
            <w:r>
              <w:rPr>
                <w:rFonts w:ascii="Arial" w:hAnsi="Arial" w:cs="Arial"/>
              </w:rPr>
              <w:t>r, et stort randomiseret studie</w:t>
            </w:r>
          </w:p>
        </w:tc>
      </w:tr>
      <w:tr w:rsidR="0073743F" w:rsidRPr="000B7F4D" w14:paraId="035059C8" w14:textId="77777777" w:rsidTr="0073743F">
        <w:tc>
          <w:tcPr>
            <w:tcW w:w="392" w:type="dxa"/>
          </w:tcPr>
          <w:p w14:paraId="3F998000" w14:textId="77777777" w:rsidR="0073743F" w:rsidRPr="000B7F4D" w:rsidRDefault="0073743F" w:rsidP="0073743F">
            <w:pPr>
              <w:widowControl w:val="0"/>
              <w:autoSpaceDE w:val="0"/>
              <w:autoSpaceDN w:val="0"/>
              <w:adjustRightInd w:val="0"/>
              <w:rPr>
                <w:rFonts w:ascii="Arial" w:hAnsi="Arial" w:cs="Arial"/>
              </w:rPr>
            </w:pPr>
            <w:r>
              <w:rPr>
                <w:rFonts w:ascii="Arial" w:hAnsi="Arial" w:cs="Arial"/>
              </w:rPr>
              <w:t>x</w:t>
            </w:r>
          </w:p>
        </w:tc>
        <w:tc>
          <w:tcPr>
            <w:tcW w:w="9457" w:type="dxa"/>
          </w:tcPr>
          <w:p w14:paraId="7ED04FF2"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1897EFDA"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17D93844"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6E6C2F97" w14:textId="77777777" w:rsidTr="0073743F">
        <w:tc>
          <w:tcPr>
            <w:tcW w:w="392" w:type="dxa"/>
          </w:tcPr>
          <w:p w14:paraId="3C90EF4D" w14:textId="251F7140" w:rsidR="0073743F" w:rsidRPr="000B7F4D" w:rsidRDefault="0073743F" w:rsidP="0073743F">
            <w:pPr>
              <w:widowControl w:val="0"/>
              <w:autoSpaceDE w:val="0"/>
              <w:autoSpaceDN w:val="0"/>
              <w:adjustRightInd w:val="0"/>
              <w:rPr>
                <w:rFonts w:ascii="Arial" w:hAnsi="Arial" w:cs="Arial"/>
              </w:rPr>
            </w:pPr>
          </w:p>
        </w:tc>
        <w:tc>
          <w:tcPr>
            <w:tcW w:w="9457" w:type="dxa"/>
          </w:tcPr>
          <w:p w14:paraId="1F3925C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096FCFFB" w14:textId="77777777" w:rsidTr="0073743F">
        <w:tc>
          <w:tcPr>
            <w:tcW w:w="392" w:type="dxa"/>
          </w:tcPr>
          <w:p w14:paraId="476AB94D"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6453AC24"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78FFD3DD" w14:textId="15C05049" w:rsidR="0073743F" w:rsidRPr="000B7F4D" w:rsidRDefault="005A71AE"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5B2BAD95" w14:textId="77777777" w:rsidTr="0073743F">
        <w:tc>
          <w:tcPr>
            <w:tcW w:w="9849" w:type="dxa"/>
            <w:gridSpan w:val="2"/>
          </w:tcPr>
          <w:p w14:paraId="218A8C0E"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456103FF" w14:textId="77777777" w:rsidTr="0073743F">
        <w:tc>
          <w:tcPr>
            <w:tcW w:w="392" w:type="dxa"/>
          </w:tcPr>
          <w:p w14:paraId="35AF0552"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166BEC9D" w14:textId="397E115D" w:rsidR="0073743F" w:rsidRPr="004F25FE" w:rsidRDefault="004F25FE" w:rsidP="009A188E">
            <w:pPr>
              <w:spacing w:before="100" w:beforeAutospacing="1" w:after="100" w:afterAutospacing="1"/>
              <w:outlineLvl w:val="0"/>
              <w:rPr>
                <w:rFonts w:ascii="Arial" w:eastAsia="Times New Roman" w:hAnsi="Arial" w:cs="Arial"/>
                <w:bCs/>
                <w:kern w:val="36"/>
              </w:rPr>
            </w:pPr>
            <w:r w:rsidRPr="004F25FE">
              <w:rPr>
                <w:rFonts w:ascii="Arial" w:hAnsi="Arial" w:cs="Arial"/>
              </w:rPr>
              <w:t>Arun B and Loffeld A.</w:t>
            </w:r>
            <w:r w:rsidR="0073743F" w:rsidRPr="004F25FE">
              <w:rPr>
                <w:rFonts w:ascii="Arial" w:hAnsi="Arial" w:cs="Arial"/>
              </w:rPr>
              <w:t xml:space="preserve"> Long-standing hidradenitis suppurativa treated effectively with metformin. Clin Exp Dermatol, 2009</w:t>
            </w:r>
            <w:r w:rsidR="000C763F" w:rsidRPr="004F25FE">
              <w:rPr>
                <w:rFonts w:ascii="Arial" w:hAnsi="Arial" w:cs="Arial"/>
              </w:rPr>
              <w:fldChar w:fldCharType="begin" w:fldLock="1"/>
            </w:r>
            <w:r w:rsidR="009A188E">
              <w:rPr>
                <w:rFonts w:ascii="Arial" w:hAnsi="Arial" w:cs="Arial"/>
              </w:rPr>
              <w:instrText>ADDIN CSL_CITATION { "citationItems" : [ { "id" : "ITEM-1", "itemData" : { "DOI" : "10.1111/j.1365-2230.2008.03121.x", "ISSN" : "1365-2230", "PMID" : "19323659", "author" : [ { "dropping-particle" : "", "family" : "Arun", "given" : "B", "non-dropping-particle" : "", "parse-names" : false, "suffix" : "" }, { "dropping-particle" : "", "family" : "Loffeld", "given" : "A", "non-dropping-particle" : "", "parse-names" : false, "suffix" : "" } ], "container-title" : "Clinical and experimental dermatology", "id" : "ITEM-1", "issue" : "8", "issued" : { "date-parts" : [ [ "2009", "12" ] ] }, "page" : "920-1", "title" : "Long-standing hidradenitis suppurativa treated effectively with metformin.", "type" : "article-journal", "volume" : "34" }, "uris" : [ "http://www.mendeley.com/documents/?uuid=7cf36b3a-9103-3ec7-9d1e-2fe279a98eac" ] } ], "mendeley" : { "formattedCitation" : "&lt;sup&gt;73&lt;/sup&gt;", "plainTextFormattedCitation" : "73", "previouslyFormattedCitation" : "&lt;sup&gt;73&lt;/sup&gt;" }, "properties" : { "noteIndex" : 0 }, "schema" : "https://github.com/citation-style-language/schema/raw/master/csl-citation.json" }</w:instrText>
            </w:r>
            <w:r w:rsidR="000C763F" w:rsidRPr="004F25FE">
              <w:rPr>
                <w:rFonts w:ascii="Arial" w:hAnsi="Arial" w:cs="Arial"/>
              </w:rPr>
              <w:fldChar w:fldCharType="separate"/>
            </w:r>
            <w:r w:rsidR="009A188E" w:rsidRPr="009A188E">
              <w:rPr>
                <w:rFonts w:ascii="Arial" w:hAnsi="Arial" w:cs="Arial"/>
                <w:noProof/>
                <w:vertAlign w:val="superscript"/>
              </w:rPr>
              <w:t>73</w:t>
            </w:r>
            <w:r w:rsidR="000C763F" w:rsidRPr="004F25FE">
              <w:rPr>
                <w:rFonts w:ascii="Arial" w:hAnsi="Arial" w:cs="Arial"/>
              </w:rPr>
              <w:fldChar w:fldCharType="end"/>
            </w:r>
          </w:p>
        </w:tc>
      </w:tr>
      <w:tr w:rsidR="0073743F" w:rsidRPr="000B7F4D" w14:paraId="1549C8A9" w14:textId="77777777" w:rsidTr="0073743F">
        <w:tc>
          <w:tcPr>
            <w:tcW w:w="392" w:type="dxa"/>
          </w:tcPr>
          <w:p w14:paraId="35E339FC"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6934450C" w14:textId="3E4B8994" w:rsidR="0073743F" w:rsidRPr="004F25FE" w:rsidRDefault="004F25FE" w:rsidP="009A188E">
            <w:pPr>
              <w:rPr>
                <w:rFonts w:ascii="Arial" w:eastAsia="Times New Roman" w:hAnsi="Arial" w:cs="Arial"/>
              </w:rPr>
            </w:pPr>
            <w:r w:rsidRPr="004F25FE">
              <w:rPr>
                <w:rFonts w:ascii="Arial" w:hAnsi="Arial" w:cs="Arial"/>
                <w:lang w:val="en-US"/>
              </w:rPr>
              <w:t>Verdolini R et al.</w:t>
            </w:r>
            <w:r w:rsidR="0073743F" w:rsidRPr="004F25FE">
              <w:rPr>
                <w:rFonts w:ascii="Arial" w:hAnsi="Arial" w:cs="Arial"/>
                <w:lang w:val="en-US"/>
              </w:rPr>
              <w:t xml:space="preserve"> Metformin for the treatment of hidradenitis suppurativa: a little help along the way. </w:t>
            </w:r>
            <w:r w:rsidR="0073743F" w:rsidRPr="004F25FE">
              <w:rPr>
                <w:rFonts w:ascii="Arial" w:hAnsi="Arial" w:cs="Arial"/>
              </w:rPr>
              <w:t>J Eur Acad Dermatol Venereol, 2013.</w:t>
            </w:r>
            <w:r w:rsidR="000C763F" w:rsidRPr="004F25FE">
              <w:rPr>
                <w:rFonts w:ascii="Arial" w:hAnsi="Arial" w:cs="Arial"/>
              </w:rPr>
              <w:fldChar w:fldCharType="begin" w:fldLock="1"/>
            </w:r>
            <w:r w:rsidR="009A188E">
              <w:rPr>
                <w:rFonts w:ascii="Arial" w:hAnsi="Arial" w:cs="Arial"/>
              </w:rPr>
              <w:instrText>ADDIN CSL_CITATION { "citationItems" : [ { "id" : "ITEM-1", "itemData" : { "DOI" : "10.1111/j.1468-3083.2012.04668.x", "ISSN" : "09269959", "PMID" : "22882365", "abstract" : "BACKGROUND Despite recent insights into its aetiology, hidradenitis suppurativa (HS) remains an intractable and debilitating condition for its sufferers, affecting an estimated 2% of the population. It is characterized by chronic, relapsing abscesses, with accompanying fistula formation within the apocrine glandbearing skin, such as the axillae, ano-genital areas and breasts. Standard treatments remain ineffectual and the disease often runs a chronic relapsing course associated with significant psychosocial trauma for its sufferers. OBJECTIVE To evaluate the clinical efficacy of Metformin in treating cases of HS which have not responded to standard therapies. METHODS Twenty-five patients were treated with Metformin over a period of 24 weeks. Clinical severity of the disease was assessed at time 0, then after 12 weeks and finally after 24 weeks. Results were evaluated using Sartorius and DLQI scores. RESULTS Eighteen patients clinically improved with a significant average reduction in their Sartorius score of 12.7 and number of monthly work days lost reduced from 1.5 to 0.4. Dermatology life quality index (DLQI) also showed a significant improvement in 16 cases, with a drop in DLQI score of 7.6. CONCLUSION Metformin helps control HS with minimal side effects and good patient compliance and can represent a further agent in the spectrum of treatments available in the treatment of this disease.", "author" : [ { "dropping-particle" : "", "family" : "Verdolini", "given" : "R.", "non-dropping-particle" : "", "parse-names" : false, "suffix" : "" }, { "dropping-particle" : "", "family" : "Clayton", "given" : "N.", "non-dropping-particle" : "", "parse-names" : false, "suffix" : "" }, { "dropping-particle" : "", "family" : "Smith", "given" : "A.", "non-dropping-particle" : "", "parse-names" : false, "suffix" : "" }, { "dropping-particle" : "", "family" : "Alwash", "given" : "N.", "non-dropping-particle" : "", "parse-names" : false, "suffix" : "" }, { "dropping-particle" : "", "family" : "Mannello", "given" : "B.", "non-dropping-particle" : "", "parse-names" : false, "suffix" : "" } ], "container-title" : "Journal of the European Academy of Dermatology and Venereology", "id" : "ITEM-1", "issue" : "9", "issued" : { "date-parts" : [ [ "2013", "9" ] ] }, "page" : "1101-1108", "title" : "Metformin for the treatment of hidradenitis suppurativa: a little help along the way", "type" : "article-journal", "volume" : "27" }, "uris" : [ "http://www.mendeley.com/documents/?uuid=a77c4968-9d79-35af-810c-a3366895a7e7" ] } ], "mendeley" : { "formattedCitation" : "&lt;sup&gt;74&lt;/sup&gt;", "plainTextFormattedCitation" : "74", "previouslyFormattedCitation" : "&lt;sup&gt;74&lt;/sup&gt;" }, "properties" : { "noteIndex" : 0 }, "schema" : "https://github.com/citation-style-language/schema/raw/master/csl-citation.json" }</w:instrText>
            </w:r>
            <w:r w:rsidR="000C763F" w:rsidRPr="004F25FE">
              <w:rPr>
                <w:rFonts w:ascii="Arial" w:hAnsi="Arial" w:cs="Arial"/>
              </w:rPr>
              <w:fldChar w:fldCharType="separate"/>
            </w:r>
            <w:r w:rsidR="009A188E" w:rsidRPr="009A188E">
              <w:rPr>
                <w:rFonts w:ascii="Arial" w:hAnsi="Arial" w:cs="Arial"/>
                <w:noProof/>
                <w:vertAlign w:val="superscript"/>
              </w:rPr>
              <w:t>74</w:t>
            </w:r>
            <w:r w:rsidR="000C763F" w:rsidRPr="004F25FE">
              <w:rPr>
                <w:rFonts w:ascii="Arial" w:hAnsi="Arial" w:cs="Arial"/>
              </w:rPr>
              <w:fldChar w:fldCharType="end"/>
            </w:r>
          </w:p>
        </w:tc>
      </w:tr>
      <w:tr w:rsidR="0073743F" w:rsidRPr="000B7F4D" w14:paraId="05196B72" w14:textId="77777777" w:rsidTr="0073743F">
        <w:tc>
          <w:tcPr>
            <w:tcW w:w="9849" w:type="dxa"/>
            <w:gridSpan w:val="2"/>
          </w:tcPr>
          <w:p w14:paraId="4AA3B311"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7C414049" w14:textId="77777777" w:rsidTr="0073743F">
        <w:tc>
          <w:tcPr>
            <w:tcW w:w="392" w:type="dxa"/>
          </w:tcPr>
          <w:p w14:paraId="3B3BA6D7"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11E0E86C" w14:textId="573631FC" w:rsidR="0073743F" w:rsidRPr="000B7F4D" w:rsidRDefault="0073743F" w:rsidP="00F0593C">
            <w:pPr>
              <w:rPr>
                <w:rFonts w:ascii="Arial" w:hAnsi="Arial" w:cs="Arial"/>
              </w:rPr>
            </w:pPr>
            <w:r w:rsidRPr="000B7F4D">
              <w:rPr>
                <w:rFonts w:ascii="Arial" w:hAnsi="Arial" w:cs="Arial"/>
              </w:rPr>
              <w:t xml:space="preserve">Der findes en kasuistik </w:t>
            </w:r>
            <w:r w:rsidR="00F0593C">
              <w:rPr>
                <w:rFonts w:ascii="Arial" w:hAnsi="Arial" w:cs="Arial"/>
              </w:rPr>
              <w:t xml:space="preserve">med </w:t>
            </w:r>
            <w:r w:rsidRPr="000B7F4D">
              <w:rPr>
                <w:rFonts w:ascii="Arial" w:hAnsi="Arial" w:cs="Arial"/>
              </w:rPr>
              <w:t xml:space="preserve">god effekt på HS, samt et </w:t>
            </w:r>
            <w:r>
              <w:rPr>
                <w:rFonts w:ascii="Arial" w:hAnsi="Arial" w:cs="Arial"/>
              </w:rPr>
              <w:t>prospektivt</w:t>
            </w:r>
            <w:r w:rsidRPr="000B7F4D">
              <w:rPr>
                <w:rFonts w:ascii="Arial" w:hAnsi="Arial" w:cs="Arial"/>
              </w:rPr>
              <w:t xml:space="preserve"> studie på 25 patienter.</w:t>
            </w:r>
            <w:r w:rsidR="001D66F5">
              <w:rPr>
                <w:rFonts w:ascii="Arial" w:hAnsi="Arial" w:cs="Arial"/>
              </w:rPr>
              <w:t xml:space="preserve"> </w:t>
            </w:r>
            <w:r w:rsidRPr="000B7F4D">
              <w:rPr>
                <w:rFonts w:ascii="Arial" w:hAnsi="Arial" w:cs="Arial"/>
              </w:rPr>
              <w:t xml:space="preserve">I det </w:t>
            </w:r>
            <w:r>
              <w:rPr>
                <w:rFonts w:ascii="Arial" w:hAnsi="Arial" w:cs="Arial"/>
              </w:rPr>
              <w:t>pro</w:t>
            </w:r>
            <w:r w:rsidRPr="000B7F4D">
              <w:rPr>
                <w:rFonts w:ascii="Arial" w:hAnsi="Arial" w:cs="Arial"/>
              </w:rPr>
              <w:t>spektive studie havde 18/25 patienter god effekt af metformin, med en reduktion af Sartorius score på 12.7. Derud over havde 16/25 patienter et fald i DLQI på 7.6 (Patienterne var ikke inddelt i Hurley stadier).</w:t>
            </w:r>
          </w:p>
        </w:tc>
      </w:tr>
    </w:tbl>
    <w:p w14:paraId="6E4C348A" w14:textId="77777777" w:rsidR="0073743F" w:rsidRPr="000B7F4D" w:rsidRDefault="0073743F" w:rsidP="0073743F">
      <w:pPr>
        <w:rPr>
          <w:rFonts w:ascii="Arial" w:hAnsi="Arial" w:cs="Arial"/>
        </w:rPr>
      </w:pPr>
    </w:p>
    <w:tbl>
      <w:tblPr>
        <w:tblStyle w:val="Tabelgitter"/>
        <w:tblW w:w="0" w:type="auto"/>
        <w:tblLook w:val="04A0" w:firstRow="1" w:lastRow="0" w:firstColumn="1" w:lastColumn="0" w:noHBand="0" w:noVBand="1"/>
      </w:tblPr>
      <w:tblGrid>
        <w:gridCol w:w="392"/>
        <w:gridCol w:w="9457"/>
      </w:tblGrid>
      <w:tr w:rsidR="0073743F" w:rsidRPr="000B7F4D" w14:paraId="7AD672E6" w14:textId="77777777" w:rsidTr="0073743F">
        <w:tc>
          <w:tcPr>
            <w:tcW w:w="9849" w:type="dxa"/>
            <w:gridSpan w:val="2"/>
          </w:tcPr>
          <w:p w14:paraId="3ADE3CFC" w14:textId="34E28E3B" w:rsidR="0073743F" w:rsidRPr="000B7F4D" w:rsidRDefault="0073743F" w:rsidP="0073743F">
            <w:pPr>
              <w:widowControl w:val="0"/>
              <w:autoSpaceDE w:val="0"/>
              <w:autoSpaceDN w:val="0"/>
              <w:adjustRightInd w:val="0"/>
              <w:ind w:left="34"/>
              <w:jc w:val="both"/>
              <w:rPr>
                <w:rFonts w:ascii="Arial" w:hAnsi="Arial" w:cs="Arial"/>
                <w:b/>
              </w:rPr>
            </w:pPr>
            <w:r w:rsidRPr="000B7F4D">
              <w:rPr>
                <w:rFonts w:ascii="Arial" w:hAnsi="Arial" w:cs="Arial"/>
                <w:b/>
              </w:rPr>
              <w:t>P</w:t>
            </w:r>
            <w:r w:rsidR="00AE3294">
              <w:rPr>
                <w:rFonts w:ascii="Arial" w:hAnsi="Arial" w:cs="Arial"/>
                <w:b/>
              </w:rPr>
              <w:t>rednisolon</w:t>
            </w:r>
          </w:p>
        </w:tc>
      </w:tr>
      <w:tr w:rsidR="0073743F" w:rsidRPr="000B7F4D" w14:paraId="58C6EACB" w14:textId="77777777" w:rsidTr="0073743F">
        <w:tc>
          <w:tcPr>
            <w:tcW w:w="9849" w:type="dxa"/>
            <w:gridSpan w:val="2"/>
          </w:tcPr>
          <w:p w14:paraId="1002DC37"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73743F" w:rsidRPr="000B7F4D" w14:paraId="1ABEEDE7" w14:textId="77777777" w:rsidTr="0073743F">
        <w:tc>
          <w:tcPr>
            <w:tcW w:w="392" w:type="dxa"/>
          </w:tcPr>
          <w:p w14:paraId="622A4C27"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3D91BAFA" w14:textId="470477BF"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4F25FE">
              <w:rPr>
                <w:rFonts w:ascii="Arial" w:hAnsi="Arial" w:cs="Arial"/>
              </w:rPr>
              <w:t xml:space="preserve"> </w:t>
            </w:r>
            <w:r w:rsidRPr="000B7F4D">
              <w:rPr>
                <w:rFonts w:ascii="Arial" w:hAnsi="Arial" w:cs="Arial"/>
              </w:rPr>
              <w:t>metaanalyse</w:t>
            </w:r>
            <w:r w:rsidR="004F25FE">
              <w:rPr>
                <w:rFonts w:ascii="Arial" w:hAnsi="Arial" w:cs="Arial"/>
              </w:rPr>
              <w:t>r, et stort randomiseret studie</w:t>
            </w:r>
          </w:p>
        </w:tc>
      </w:tr>
      <w:tr w:rsidR="0073743F" w:rsidRPr="000B7F4D" w14:paraId="32511B6E" w14:textId="77777777" w:rsidTr="0073743F">
        <w:tc>
          <w:tcPr>
            <w:tcW w:w="392" w:type="dxa"/>
          </w:tcPr>
          <w:p w14:paraId="29B96BAB"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4964542A"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28FDAF51"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273B8B06"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med kontrolgrupper</w:t>
            </w:r>
          </w:p>
        </w:tc>
      </w:tr>
      <w:tr w:rsidR="0073743F" w:rsidRPr="000B7F4D" w14:paraId="59858E88" w14:textId="77777777" w:rsidTr="0073743F">
        <w:tc>
          <w:tcPr>
            <w:tcW w:w="392" w:type="dxa"/>
          </w:tcPr>
          <w:p w14:paraId="6C9611EA"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543A3EBC"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73743F" w:rsidRPr="000B7F4D" w14:paraId="23BB97F4" w14:textId="77777777" w:rsidTr="0073743F">
        <w:tc>
          <w:tcPr>
            <w:tcW w:w="392" w:type="dxa"/>
          </w:tcPr>
          <w:p w14:paraId="73B9E83F"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x</w:t>
            </w:r>
          </w:p>
        </w:tc>
        <w:tc>
          <w:tcPr>
            <w:tcW w:w="9457" w:type="dxa"/>
          </w:tcPr>
          <w:p w14:paraId="3E0FA7DB" w14:textId="77777777"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79A756D8" w14:textId="34C7C6C6" w:rsidR="0073743F" w:rsidRPr="000B7F4D" w:rsidRDefault="005A71AE" w:rsidP="0073743F">
            <w:pPr>
              <w:widowControl w:val="0"/>
              <w:autoSpaceDE w:val="0"/>
              <w:autoSpaceDN w:val="0"/>
              <w:adjustRightInd w:val="0"/>
              <w:rPr>
                <w:rFonts w:ascii="Arial" w:hAnsi="Arial" w:cs="Arial"/>
              </w:rPr>
            </w:pPr>
            <w:r>
              <w:rPr>
                <w:rFonts w:ascii="Arial" w:hAnsi="Arial" w:cs="Arial"/>
              </w:rPr>
              <w:t>o</w:t>
            </w:r>
            <w:r w:rsidR="0073743F" w:rsidRPr="000B7F4D">
              <w:rPr>
                <w:rFonts w:ascii="Arial" w:hAnsi="Arial" w:cs="Arial"/>
              </w:rPr>
              <w:t>mrådet</w:t>
            </w:r>
          </w:p>
        </w:tc>
      </w:tr>
      <w:tr w:rsidR="0073743F" w:rsidRPr="000B7F4D" w14:paraId="03CD7CD0" w14:textId="77777777" w:rsidTr="0073743F">
        <w:tc>
          <w:tcPr>
            <w:tcW w:w="9849" w:type="dxa"/>
            <w:gridSpan w:val="2"/>
          </w:tcPr>
          <w:p w14:paraId="6EC12C4D"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ref (max 5)</w:t>
            </w:r>
          </w:p>
        </w:tc>
      </w:tr>
      <w:tr w:rsidR="0073743F" w:rsidRPr="000B7F4D" w14:paraId="6D64AD10" w14:textId="77777777" w:rsidTr="0073743F">
        <w:tc>
          <w:tcPr>
            <w:tcW w:w="392" w:type="dxa"/>
          </w:tcPr>
          <w:p w14:paraId="7D39EE55" w14:textId="77777777" w:rsidR="0073743F" w:rsidRPr="00306EDB" w:rsidRDefault="0073743F" w:rsidP="0073743F">
            <w:pPr>
              <w:widowControl w:val="0"/>
              <w:autoSpaceDE w:val="0"/>
              <w:autoSpaceDN w:val="0"/>
              <w:adjustRightInd w:val="0"/>
              <w:rPr>
                <w:rFonts w:ascii="Arial" w:hAnsi="Arial" w:cs="Arial"/>
              </w:rPr>
            </w:pPr>
          </w:p>
        </w:tc>
        <w:tc>
          <w:tcPr>
            <w:tcW w:w="9457" w:type="dxa"/>
          </w:tcPr>
          <w:p w14:paraId="32792A9E" w14:textId="1FFCA5CB" w:rsidR="0073743F" w:rsidRPr="00306EDB" w:rsidRDefault="0073743F" w:rsidP="009A188E">
            <w:pPr>
              <w:spacing w:before="100" w:beforeAutospacing="1" w:after="100" w:afterAutospacing="1"/>
              <w:outlineLvl w:val="0"/>
              <w:rPr>
                <w:rFonts w:ascii="Arial" w:eastAsia="Times New Roman" w:hAnsi="Arial" w:cs="Arial"/>
                <w:bCs/>
                <w:kern w:val="36"/>
              </w:rPr>
            </w:pPr>
            <w:r w:rsidRPr="00306EDB">
              <w:rPr>
                <w:rFonts w:ascii="Arial" w:hAnsi="Arial" w:cs="Arial"/>
                <w:lang w:val="en-US"/>
              </w:rPr>
              <w:t>D</w:t>
            </w:r>
            <w:r w:rsidR="00306EDB" w:rsidRPr="00306EDB">
              <w:rPr>
                <w:rFonts w:ascii="Arial" w:hAnsi="Arial" w:cs="Arial"/>
                <w:lang w:val="en-US"/>
              </w:rPr>
              <w:t xml:space="preserve">anto JL. </w:t>
            </w:r>
            <w:r w:rsidRPr="00306EDB">
              <w:rPr>
                <w:rFonts w:ascii="Arial" w:hAnsi="Arial" w:cs="Arial"/>
                <w:lang w:val="en-US"/>
              </w:rPr>
              <w:t xml:space="preserve">Preliminary studies of the effect of hydrocortisone on hidradenitis suppurativa. </w:t>
            </w:r>
            <w:r w:rsidRPr="00306EDB">
              <w:rPr>
                <w:rFonts w:ascii="Arial" w:hAnsi="Arial" w:cs="Arial"/>
              </w:rPr>
              <w:t xml:space="preserve">J Invest Dermatol, 1958. </w:t>
            </w:r>
            <w:r w:rsidRPr="00306EDB">
              <w:rPr>
                <w:rFonts w:ascii="Arial" w:hAnsi="Arial" w:cs="Arial"/>
                <w:b/>
              </w:rPr>
              <w:t>31</w:t>
            </w:r>
            <w:r w:rsidRPr="00306EDB">
              <w:rPr>
                <w:rFonts w:ascii="Arial" w:hAnsi="Arial" w:cs="Arial"/>
              </w:rPr>
              <w:t>(6): p. 299-300.</w:t>
            </w:r>
            <w:r w:rsidR="000C763F" w:rsidRPr="00306EDB">
              <w:rPr>
                <w:rFonts w:ascii="Arial" w:hAnsi="Arial" w:cs="Arial"/>
              </w:rPr>
              <w:fldChar w:fldCharType="begin" w:fldLock="1"/>
            </w:r>
            <w:r w:rsidR="009A188E">
              <w:rPr>
                <w:rFonts w:ascii="Arial" w:hAnsi="Arial" w:cs="Arial"/>
              </w:rPr>
              <w:instrText>ADDIN CSL_CITATION { "citationItems" : [ { "id" : "ITEM-1", "itemData" : { "ISSN" : "0022-202X", "PMID" : "13611353", "author" : [ { "dropping-particle" : "", "family" : "DANTO", "given" : "J L", "non-dropping-particle" : "", "parse-names" : false, "suffix" : "" } ], "container-title" : "The Journal of investigative dermatology", "id" : "ITEM-1", "issue" : "6", "issued" : { "date-parts" : [ [ "1958", "12" ] ] }, "page" : "299-300", "title" : "Preliminary studies of the effect of hydrocortisone on hidradenitis suppurativa.", "type" : "article-journal", "volume" : "31" }, "uris" : [ "http://www.mendeley.com/documents/?uuid=70509342-0f91-38a5-a286-429504582022" ] } ], "mendeley" : { "formattedCitation" : "&lt;sup&gt;75&lt;/sup&gt;", "plainTextFormattedCitation" : "75", "previouslyFormattedCitation" : "&lt;sup&gt;75&lt;/sup&gt;" }, "properties" : { "noteIndex" : 0 }, "schema" : "https://github.com/citation-style-language/schema/raw/master/csl-citation.json" }</w:instrText>
            </w:r>
            <w:r w:rsidR="000C763F" w:rsidRPr="00306EDB">
              <w:rPr>
                <w:rFonts w:ascii="Arial" w:hAnsi="Arial" w:cs="Arial"/>
              </w:rPr>
              <w:fldChar w:fldCharType="separate"/>
            </w:r>
            <w:r w:rsidR="009A188E" w:rsidRPr="009A188E">
              <w:rPr>
                <w:rFonts w:ascii="Arial" w:hAnsi="Arial" w:cs="Arial"/>
                <w:noProof/>
                <w:vertAlign w:val="superscript"/>
              </w:rPr>
              <w:t>75</w:t>
            </w:r>
            <w:r w:rsidR="000C763F" w:rsidRPr="00306EDB">
              <w:rPr>
                <w:rFonts w:ascii="Arial" w:hAnsi="Arial" w:cs="Arial"/>
              </w:rPr>
              <w:fldChar w:fldCharType="end"/>
            </w:r>
          </w:p>
        </w:tc>
      </w:tr>
      <w:tr w:rsidR="0073743F" w:rsidRPr="000B7F4D" w14:paraId="1793C54C" w14:textId="77777777" w:rsidTr="0073743F">
        <w:tc>
          <w:tcPr>
            <w:tcW w:w="392" w:type="dxa"/>
          </w:tcPr>
          <w:p w14:paraId="4A502B75"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00A01008" w14:textId="2C21DEED" w:rsidR="0073743F" w:rsidRPr="00306EDB" w:rsidRDefault="0073743F" w:rsidP="00306EDB">
            <w:pPr>
              <w:rPr>
                <w:rFonts w:ascii="Arial" w:eastAsia="Times New Roman" w:hAnsi="Arial" w:cs="Arial"/>
              </w:rPr>
            </w:pPr>
            <w:r w:rsidRPr="00306EDB">
              <w:rPr>
                <w:rFonts w:ascii="Arial" w:hAnsi="Arial" w:cs="Arial"/>
                <w:lang w:val="en-US"/>
              </w:rPr>
              <w:t xml:space="preserve">Zouboulis, C.C., et al., European S1 guideline for the treatment of hidradenitis suppurativa/acne inversa. </w:t>
            </w:r>
            <w:r w:rsidRPr="00306EDB">
              <w:rPr>
                <w:rFonts w:ascii="Arial" w:hAnsi="Arial" w:cs="Arial"/>
              </w:rPr>
              <w:t xml:space="preserve">J Eur Acad Dermatol Venereol, 2015. </w:t>
            </w:r>
            <w:r w:rsidRPr="00306EDB">
              <w:rPr>
                <w:rFonts w:ascii="Arial" w:hAnsi="Arial" w:cs="Arial"/>
                <w:b/>
              </w:rPr>
              <w:t>29</w:t>
            </w:r>
            <w:r w:rsidRPr="00306EDB">
              <w:rPr>
                <w:rFonts w:ascii="Arial" w:hAnsi="Arial" w:cs="Arial"/>
              </w:rPr>
              <w:t>(4): p. 619-44.</w:t>
            </w:r>
            <w:r w:rsidR="000C763F" w:rsidRPr="00306EDB">
              <w:rPr>
                <w:rFonts w:ascii="Arial" w:hAnsi="Arial" w:cs="Arial"/>
              </w:rPr>
              <w:fldChar w:fldCharType="begin" w:fldLock="1"/>
            </w:r>
            <w:r w:rsidR="000C763F" w:rsidRPr="00306EDB">
              <w:rPr>
                <w:rFonts w:ascii="Arial" w:hAnsi="Arial" w:cs="Arial"/>
              </w:rPr>
              <w:instrText>ADDIN CSL_CITATION { "citationItems" : [ { "id" : "ITEM-1", "itemData" : { "DOI" : "10.1111/jdv.12966", "ISSN" : "1468-3083", "PMID" : "25640693", "abstract" : "Hidradenitis suppurativa/acne inversa (HS) is a chronic, inflammatory, recurrent, debilitating skin disease of the hair follicle that usually presents after puberty with painful, deep-seated, inflamed lesions in the apocrine gland-bearing areas of the body, most commonly the axillae, inguinal and anogenital regions. A mean disease incidence of 6.0 per 100\u00a0000 person-years and an average prevalence of 1% has been reported in Europe. HS has the highest impact on patients' quality of life among all assessed dermatological diseases. HS is associated with a variety of concomitant and secondary diseases, such as obesity, metabolic syndrome, inflammatory bowel disease, e.g. Crohn's disease, spondyloarthropathy, follicular occlusion syndrome and other hyperergic diseases. The central pathogenic event in HS is believed to be the occlusion of the upper part of the hair follicle leading to a perifollicular lympho-histiocytic inflammation. A highly significant association between the prevalence of HS and current smoking (Odds ratio 12.55) and overweight (Odds ratio 1.1 for each body mass index unit) has been documented. The European S1 HS guideline suggests that the disease should be treated based on its individual subjective impact and objective severity. Locally recurring lesions can be treated by classical surgery or LASER techniques, whereas medical treatment either as monotherapy or in combination with radical surgery is more appropriate for widely spread lesions. Medical therapy may include antibiotics (clindamycin plus rifampicine, tetracyclines), acitretin and biologics (adalimumab, infliximab). A Hurley severity grade-relevant treatment of HS is recommended by the expert group following a treatment algorithm. Adjuvant measurements, such as pain management, treatment of superinfections, weight loss and tobacco abstinence have to be considered.", "author" : [ { "dropping-particle" : "", "family" : "Zouboulis", "given" : "C C", "non-dropping-particle" : "", "parse-names" : false, "suffix" : "" }, { "dropping-particle" : "", "family" : "Desai", "given" : "N", "non-dropping-particle" : "", "parse-names" : false, "suffix" : "" }, { "dropping-particle" : "", "family" : "Emtestam", "given" : "L", "non-dropping-particle" : "", "parse-names" : false, "suffix" : "" }, { "dropping-particle" : "", "family" : "Hunger", "given" : "R E", "non-dropping-particle" : "", "parse-names" : false, "suffix" : "" }, { "dropping-particle" : "", "family" : "Ioannides", "given" : "D", "non-dropping-particle" : "", "parse-names" : false, "suffix" : "" }, { "dropping-particle" : "", "family" : "Juh\u00e1sz", "given" : "I", "non-dropping-particle" : "", "parse-names" : false, "suffix" : "" }, { "dropping-particle" : "", "family" : "Lapins", "given" : "J", "non-dropping-particle" : "", "parse-names" : false, "suffix" : "" }, { "dropping-particle" : "", "family" : "Matusiak", "given" : "L", "non-dropping-particle" : "", "parse-names" : false, "suffix" : "" }, { "dropping-particle" : "", "family" : "Prens", "given" : "E P", "non-dropping-particle" : "", "parse-names" : false, "suffix" : "" }, { "dropping-particle" : "", "family" : "Revuz", "given" : "J", "non-dropping-particle" : "", "parse-names" : false, "suffix" : "" }, { "dropping-particle" : "", "family" : "Schneider-Burrus", "given" : "S", "non-dropping-particle" : "", "parse-names" : false, "suffix" : "" }, { "dropping-particle" : "", "family" : "Szepietowski", "given" : "J C", "non-dropping-particle" : "", "parse-names" : false, "suffix" : "" }, { "dropping-particle" : "", "family" : "Zee", "given" : "H H", "non-dropping-particle" : "van der", "parse-names" : false, "suffix" : "" }, { "dropping-particle" : "", "family" : "Jemec", "given" : "G B E", "non-dropping-particle" : "", "parse-names" : false, "suffix" : "" } ], "container-title" : "Journal of the European Academy of Dermatology and Venereology : JEADV", "id" : "ITEM-1", "issued" : { "date-parts" : [ [ "2015", "1", "30" ] ] }, "title" : "European S1 guideline for the treatment of hidradenitis suppurativa/acne inversa.", "type" : "article-journal" }, "uris" : [ "http://www.mendeley.com/documents/?uuid=e5630b68-c73b-4743-93b8-9ceb737aa135" ] } ], "mendeley" : { "formattedCitation" : "&lt;sup&gt;3&lt;/sup&gt;", "plainTextFormattedCitation" : "3", "previouslyFormattedCitation" : "&lt;sup&gt;3&lt;/sup&gt;" }, "properties" : { "noteIndex" : 0 }, "schema" : "https://github.com/citation-style-language/schema/raw/master/csl-citation.json" }</w:instrText>
            </w:r>
            <w:r w:rsidR="000C763F" w:rsidRPr="00306EDB">
              <w:rPr>
                <w:rFonts w:ascii="Arial" w:hAnsi="Arial" w:cs="Arial"/>
              </w:rPr>
              <w:fldChar w:fldCharType="separate"/>
            </w:r>
            <w:r w:rsidR="000C763F" w:rsidRPr="00306EDB">
              <w:rPr>
                <w:rFonts w:ascii="Arial" w:hAnsi="Arial" w:cs="Arial"/>
                <w:noProof/>
                <w:vertAlign w:val="superscript"/>
              </w:rPr>
              <w:t>3</w:t>
            </w:r>
            <w:r w:rsidR="000C763F" w:rsidRPr="00306EDB">
              <w:rPr>
                <w:rFonts w:ascii="Arial" w:hAnsi="Arial" w:cs="Arial"/>
              </w:rPr>
              <w:fldChar w:fldCharType="end"/>
            </w:r>
          </w:p>
        </w:tc>
      </w:tr>
      <w:tr w:rsidR="0073743F" w:rsidRPr="000B7F4D" w14:paraId="1C4F7591" w14:textId="77777777" w:rsidTr="0073743F">
        <w:tc>
          <w:tcPr>
            <w:tcW w:w="9849" w:type="dxa"/>
            <w:gridSpan w:val="2"/>
          </w:tcPr>
          <w:p w14:paraId="1B04A58B" w14:textId="77777777" w:rsidR="0073743F" w:rsidRPr="000B7F4D" w:rsidRDefault="0073743F" w:rsidP="0073743F">
            <w:pPr>
              <w:widowControl w:val="0"/>
              <w:autoSpaceDE w:val="0"/>
              <w:autoSpaceDN w:val="0"/>
              <w:adjustRightInd w:val="0"/>
              <w:rPr>
                <w:rFonts w:ascii="Arial" w:hAnsi="Arial" w:cs="Arial"/>
                <w:b/>
              </w:rPr>
            </w:pPr>
            <w:r w:rsidRPr="000B7F4D">
              <w:rPr>
                <w:rFonts w:ascii="Arial" w:hAnsi="Arial" w:cs="Arial"/>
                <w:b/>
              </w:rPr>
              <w:t>Væsentligste konklusioner:</w:t>
            </w:r>
          </w:p>
        </w:tc>
      </w:tr>
      <w:tr w:rsidR="0073743F" w:rsidRPr="000B7F4D" w14:paraId="3AA9BCCE" w14:textId="77777777" w:rsidTr="0073743F">
        <w:tc>
          <w:tcPr>
            <w:tcW w:w="392" w:type="dxa"/>
          </w:tcPr>
          <w:p w14:paraId="2F5DF004" w14:textId="77777777" w:rsidR="0073743F" w:rsidRPr="000B7F4D" w:rsidRDefault="0073743F" w:rsidP="0073743F">
            <w:pPr>
              <w:widowControl w:val="0"/>
              <w:autoSpaceDE w:val="0"/>
              <w:autoSpaceDN w:val="0"/>
              <w:adjustRightInd w:val="0"/>
              <w:rPr>
                <w:rFonts w:ascii="Arial" w:hAnsi="Arial" w:cs="Arial"/>
              </w:rPr>
            </w:pPr>
          </w:p>
        </w:tc>
        <w:tc>
          <w:tcPr>
            <w:tcW w:w="9457" w:type="dxa"/>
          </w:tcPr>
          <w:p w14:paraId="41CD8B5A" w14:textId="3F8B8E20" w:rsidR="0073743F" w:rsidRPr="000B7F4D" w:rsidRDefault="0073743F" w:rsidP="0073743F">
            <w:pPr>
              <w:rPr>
                <w:rFonts w:ascii="Arial" w:hAnsi="Arial" w:cs="Arial"/>
              </w:rPr>
            </w:pPr>
            <w:r w:rsidRPr="000B7F4D">
              <w:rPr>
                <w:rFonts w:ascii="Arial" w:hAnsi="Arial" w:cs="Arial"/>
              </w:rPr>
              <w:t>Der foreligger enkelte case</w:t>
            </w:r>
            <w:r w:rsidR="004F25FE">
              <w:rPr>
                <w:rFonts w:ascii="Arial" w:hAnsi="Arial" w:cs="Arial"/>
              </w:rPr>
              <w:t xml:space="preserve"> serier</w:t>
            </w:r>
            <w:r w:rsidRPr="000B7F4D">
              <w:rPr>
                <w:rFonts w:ascii="Arial" w:hAnsi="Arial" w:cs="Arial"/>
              </w:rPr>
              <w:t>, der angiver variabel effekt. Enkelt case serie på 4 patienter behandlet med prednisolon (i doseringer op til 40-80 mg dagligt) viste fortsat remission efter 12 mdr.</w:t>
            </w:r>
          </w:p>
          <w:p w14:paraId="0567DF3E" w14:textId="0227E9CE" w:rsidR="0073743F" w:rsidRPr="000B7F4D" w:rsidRDefault="0073743F" w:rsidP="0073743F">
            <w:pPr>
              <w:rPr>
                <w:rFonts w:ascii="Arial" w:hAnsi="Arial" w:cs="Arial"/>
              </w:rPr>
            </w:pPr>
            <w:r w:rsidRPr="000B7F4D">
              <w:rPr>
                <w:rFonts w:ascii="Arial" w:hAnsi="Arial" w:cs="Arial"/>
              </w:rPr>
              <w:t>Der er tale om studier med meget lav</w:t>
            </w:r>
            <w:r w:rsidR="004F25FE">
              <w:rPr>
                <w:rFonts w:ascii="Arial" w:hAnsi="Arial" w:cs="Arial"/>
              </w:rPr>
              <w:t>t</w:t>
            </w:r>
            <w:r w:rsidRPr="000B7F4D">
              <w:rPr>
                <w:rFonts w:ascii="Arial" w:hAnsi="Arial" w:cs="Arial"/>
              </w:rPr>
              <w:t xml:space="preserve"> evidens niveau.</w:t>
            </w:r>
          </w:p>
          <w:p w14:paraId="7CEBF9BA" w14:textId="0D210BA3" w:rsidR="0073743F" w:rsidRPr="000B7F4D" w:rsidRDefault="0073743F" w:rsidP="0073743F">
            <w:pPr>
              <w:rPr>
                <w:rFonts w:ascii="Arial" w:hAnsi="Arial" w:cs="Arial"/>
              </w:rPr>
            </w:pPr>
            <w:r w:rsidRPr="000B7F4D">
              <w:rPr>
                <w:rFonts w:ascii="Arial" w:hAnsi="Arial" w:cs="Arial"/>
              </w:rPr>
              <w:t xml:space="preserve">Kort og langvarig behandling med systemisk korticosteroid resulterer ofte i opblussen i forbindelse med udtrapning og/eller ophør. Jf. den europæisk S1 guideline bør man derfor være varsom med at </w:t>
            </w:r>
            <w:r w:rsidR="004F25FE">
              <w:rPr>
                <w:rFonts w:ascii="Arial" w:hAnsi="Arial" w:cs="Arial"/>
              </w:rPr>
              <w:t>påbegynde</w:t>
            </w:r>
            <w:r w:rsidRPr="000B7F4D">
              <w:rPr>
                <w:rFonts w:ascii="Arial" w:hAnsi="Arial" w:cs="Arial"/>
              </w:rPr>
              <w:t xml:space="preserve"> systemisk behandling med korti</w:t>
            </w:r>
            <w:r w:rsidR="001D66F5">
              <w:rPr>
                <w:rFonts w:ascii="Arial" w:hAnsi="Arial" w:cs="Arial"/>
              </w:rPr>
              <w:t>k</w:t>
            </w:r>
            <w:r w:rsidRPr="000B7F4D">
              <w:rPr>
                <w:rFonts w:ascii="Arial" w:hAnsi="Arial" w:cs="Arial"/>
              </w:rPr>
              <w:t>osteroider, og såfremt dette alligevel forsøges bør der også iværksættes anden systemisk immunosuppressiv behandling til</w:t>
            </w:r>
            <w:r w:rsidR="00F0593C">
              <w:rPr>
                <w:rFonts w:ascii="Arial" w:hAnsi="Arial" w:cs="Arial"/>
              </w:rPr>
              <w:t xml:space="preserve"> at tage over under udtrapning</w:t>
            </w:r>
            <w:r w:rsidRPr="000B7F4D">
              <w:rPr>
                <w:rFonts w:ascii="Arial" w:hAnsi="Arial" w:cs="Arial"/>
              </w:rPr>
              <w:t>.</w:t>
            </w:r>
          </w:p>
          <w:p w14:paraId="03D85B38" w14:textId="77777777" w:rsidR="0073743F" w:rsidRPr="000B7F4D" w:rsidRDefault="0073743F" w:rsidP="0073743F">
            <w:pPr>
              <w:rPr>
                <w:rFonts w:ascii="Arial" w:hAnsi="Arial" w:cs="Arial"/>
              </w:rPr>
            </w:pPr>
            <w:r w:rsidRPr="000B7F4D">
              <w:rPr>
                <w:rFonts w:ascii="Arial" w:hAnsi="Arial" w:cs="Arial"/>
              </w:rPr>
              <w:t>Dosering: Der anbefales i europæisk S1 guideline en prednisolon dosis på 0.5-0.7 mg/kg med udtrapning over flere uger.</w:t>
            </w:r>
          </w:p>
          <w:p w14:paraId="1E30368F" w14:textId="63D65693" w:rsidR="0073743F" w:rsidRPr="000B7F4D" w:rsidRDefault="0073743F" w:rsidP="0073743F">
            <w:pPr>
              <w:widowControl w:val="0"/>
              <w:autoSpaceDE w:val="0"/>
              <w:autoSpaceDN w:val="0"/>
              <w:adjustRightInd w:val="0"/>
              <w:rPr>
                <w:rFonts w:ascii="Arial" w:hAnsi="Arial" w:cs="Arial"/>
              </w:rPr>
            </w:pPr>
            <w:r w:rsidRPr="000B7F4D">
              <w:rPr>
                <w:rFonts w:ascii="Arial" w:hAnsi="Arial" w:cs="Arial"/>
              </w:rPr>
              <w:t>På baggrund af bivirkningsprofil og den lave evidens bør sy</w:t>
            </w:r>
            <w:r w:rsidR="001D66F5">
              <w:rPr>
                <w:rFonts w:ascii="Arial" w:hAnsi="Arial" w:cs="Arial"/>
              </w:rPr>
              <w:t>s</w:t>
            </w:r>
            <w:r w:rsidRPr="000B7F4D">
              <w:rPr>
                <w:rFonts w:ascii="Arial" w:hAnsi="Arial" w:cs="Arial"/>
              </w:rPr>
              <w:t>temisk behandling med binyre</w:t>
            </w:r>
            <w:r w:rsidR="00F0593C">
              <w:rPr>
                <w:rFonts w:ascii="Arial" w:hAnsi="Arial" w:cs="Arial"/>
              </w:rPr>
              <w:t>barkhormon undgås</w:t>
            </w:r>
            <w:r w:rsidRPr="000B7F4D">
              <w:rPr>
                <w:rFonts w:ascii="Arial" w:hAnsi="Arial" w:cs="Arial"/>
              </w:rPr>
              <w:t>.</w:t>
            </w:r>
          </w:p>
        </w:tc>
      </w:tr>
    </w:tbl>
    <w:p w14:paraId="2A9D6CD1" w14:textId="77777777" w:rsidR="0073743F" w:rsidRPr="000B7F4D" w:rsidRDefault="0073743F" w:rsidP="0073743F">
      <w:pPr>
        <w:rPr>
          <w:rFonts w:ascii="Arial" w:hAnsi="Arial" w:cs="Arial"/>
        </w:rPr>
      </w:pPr>
    </w:p>
    <w:p w14:paraId="6B3C8F72" w14:textId="77777777" w:rsidR="0073743F" w:rsidRDefault="0073743F" w:rsidP="00BF5888">
      <w:pPr>
        <w:rPr>
          <w:rFonts w:ascii="Arial" w:hAnsi="Arial" w:cs="Arial"/>
        </w:rPr>
      </w:pPr>
    </w:p>
    <w:tbl>
      <w:tblPr>
        <w:tblStyle w:val="Tabelgitter"/>
        <w:tblW w:w="0" w:type="auto"/>
        <w:tblLook w:val="04A0" w:firstRow="1" w:lastRow="0" w:firstColumn="1" w:lastColumn="0" w:noHBand="0" w:noVBand="1"/>
      </w:tblPr>
      <w:tblGrid>
        <w:gridCol w:w="392"/>
        <w:gridCol w:w="9456"/>
      </w:tblGrid>
      <w:tr w:rsidR="00E411FB" w:rsidRPr="000B7F4D" w14:paraId="5383CA7A" w14:textId="77777777" w:rsidTr="00E411FB">
        <w:tc>
          <w:tcPr>
            <w:tcW w:w="9848" w:type="dxa"/>
            <w:gridSpan w:val="2"/>
          </w:tcPr>
          <w:p w14:paraId="43880064" w14:textId="0396E495" w:rsidR="00E411FB" w:rsidRPr="000B7F4D" w:rsidRDefault="00AE3294" w:rsidP="00E411FB">
            <w:pPr>
              <w:rPr>
                <w:rFonts w:ascii="Arial" w:hAnsi="Arial" w:cs="Arial"/>
                <w:b/>
                <w:color w:val="548DD4" w:themeColor="text2" w:themeTint="99"/>
              </w:rPr>
            </w:pPr>
            <w:r>
              <w:rPr>
                <w:rFonts w:ascii="Arial" w:hAnsi="Arial" w:cs="Arial"/>
                <w:b/>
              </w:rPr>
              <w:t>Tetracyklin</w:t>
            </w:r>
          </w:p>
        </w:tc>
      </w:tr>
      <w:tr w:rsidR="00E411FB" w:rsidRPr="000B7F4D" w14:paraId="2BA1ECB2" w14:textId="77777777" w:rsidTr="00E411FB">
        <w:tc>
          <w:tcPr>
            <w:tcW w:w="9848" w:type="dxa"/>
            <w:gridSpan w:val="2"/>
          </w:tcPr>
          <w:p w14:paraId="01FB9579"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E411FB" w:rsidRPr="000B7F4D" w14:paraId="37DE8686" w14:textId="77777777" w:rsidTr="00E411FB">
        <w:tc>
          <w:tcPr>
            <w:tcW w:w="392" w:type="dxa"/>
          </w:tcPr>
          <w:p w14:paraId="7E0222CF"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610C81DB" w14:textId="15D86E96"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B47680">
              <w:rPr>
                <w:rFonts w:ascii="Arial" w:hAnsi="Arial" w:cs="Arial"/>
              </w:rPr>
              <w:t xml:space="preserve"> </w:t>
            </w:r>
            <w:r w:rsidRPr="000B7F4D">
              <w:rPr>
                <w:rFonts w:ascii="Arial" w:hAnsi="Arial" w:cs="Arial"/>
              </w:rPr>
              <w:t>metaanalyse</w:t>
            </w:r>
            <w:r w:rsidR="00B47680">
              <w:rPr>
                <w:rFonts w:ascii="Arial" w:hAnsi="Arial" w:cs="Arial"/>
              </w:rPr>
              <w:t>r, et stort randomiseret studie</w:t>
            </w:r>
          </w:p>
        </w:tc>
      </w:tr>
      <w:tr w:rsidR="00E411FB" w:rsidRPr="000B7F4D" w14:paraId="0BE57AA6" w14:textId="77777777" w:rsidTr="00E411FB">
        <w:tc>
          <w:tcPr>
            <w:tcW w:w="392" w:type="dxa"/>
          </w:tcPr>
          <w:p w14:paraId="6EDBA5F5" w14:textId="77777777" w:rsidR="00E411FB" w:rsidRPr="000B7F4D" w:rsidRDefault="00E411FB" w:rsidP="00E411FB">
            <w:pPr>
              <w:widowControl w:val="0"/>
              <w:autoSpaceDE w:val="0"/>
              <w:autoSpaceDN w:val="0"/>
              <w:adjustRightInd w:val="0"/>
              <w:rPr>
                <w:rFonts w:ascii="Arial" w:hAnsi="Arial" w:cs="Arial"/>
              </w:rPr>
            </w:pPr>
            <w:r>
              <w:rPr>
                <w:rFonts w:ascii="Arial" w:hAnsi="Arial" w:cs="Arial"/>
              </w:rPr>
              <w:t>X</w:t>
            </w:r>
          </w:p>
        </w:tc>
        <w:tc>
          <w:tcPr>
            <w:tcW w:w="9456" w:type="dxa"/>
          </w:tcPr>
          <w:p w14:paraId="7B7A9BB1"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29B3C086"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6FEDABD2"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med kontrolgrupper</w:t>
            </w:r>
          </w:p>
        </w:tc>
      </w:tr>
      <w:tr w:rsidR="00E411FB" w:rsidRPr="000B7F4D" w14:paraId="1BA5D6EE" w14:textId="77777777" w:rsidTr="00E411FB">
        <w:tc>
          <w:tcPr>
            <w:tcW w:w="392" w:type="dxa"/>
          </w:tcPr>
          <w:p w14:paraId="7D9EE062"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531304A4"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E411FB" w:rsidRPr="000B7F4D" w14:paraId="3B5D9C65" w14:textId="77777777" w:rsidTr="00E411FB">
        <w:tc>
          <w:tcPr>
            <w:tcW w:w="392" w:type="dxa"/>
          </w:tcPr>
          <w:p w14:paraId="443329A6"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79D1A031"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79FB5E4D" w14:textId="70CDA4F6" w:rsidR="00E411FB" w:rsidRPr="000B7F4D" w:rsidRDefault="005A71AE" w:rsidP="00E411FB">
            <w:pPr>
              <w:widowControl w:val="0"/>
              <w:autoSpaceDE w:val="0"/>
              <w:autoSpaceDN w:val="0"/>
              <w:adjustRightInd w:val="0"/>
              <w:rPr>
                <w:rFonts w:ascii="Arial" w:hAnsi="Arial" w:cs="Arial"/>
              </w:rPr>
            </w:pPr>
            <w:r>
              <w:rPr>
                <w:rFonts w:ascii="Arial" w:hAnsi="Arial" w:cs="Arial"/>
              </w:rPr>
              <w:t>o</w:t>
            </w:r>
            <w:r w:rsidR="00E411FB" w:rsidRPr="000B7F4D">
              <w:rPr>
                <w:rFonts w:ascii="Arial" w:hAnsi="Arial" w:cs="Arial"/>
              </w:rPr>
              <w:t>mrådet</w:t>
            </w:r>
          </w:p>
        </w:tc>
      </w:tr>
      <w:tr w:rsidR="00E411FB" w:rsidRPr="000B7F4D" w14:paraId="376DC5F1" w14:textId="77777777" w:rsidTr="00E411FB">
        <w:tc>
          <w:tcPr>
            <w:tcW w:w="9848" w:type="dxa"/>
            <w:gridSpan w:val="2"/>
          </w:tcPr>
          <w:p w14:paraId="1145A23D"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ref (max 5)</w:t>
            </w:r>
          </w:p>
        </w:tc>
      </w:tr>
      <w:tr w:rsidR="00E411FB" w:rsidRPr="000B7F4D" w14:paraId="293AF2BC" w14:textId="77777777" w:rsidTr="00E411FB">
        <w:tc>
          <w:tcPr>
            <w:tcW w:w="392" w:type="dxa"/>
          </w:tcPr>
          <w:p w14:paraId="094F88D8"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4B417539" w14:textId="6D335CC6" w:rsidR="00E411FB" w:rsidRPr="000B7F4D" w:rsidRDefault="00E411FB" w:rsidP="009A188E">
            <w:pPr>
              <w:spacing w:before="100" w:beforeAutospacing="1" w:after="100" w:afterAutospacing="1"/>
              <w:outlineLvl w:val="0"/>
              <w:rPr>
                <w:rFonts w:ascii="Arial" w:eastAsia="Times New Roman" w:hAnsi="Arial" w:cs="Arial"/>
                <w:bCs/>
                <w:kern w:val="36"/>
              </w:rPr>
            </w:pPr>
            <w:r w:rsidRPr="00D76E99">
              <w:rPr>
                <w:rFonts w:ascii="Arial" w:hAnsi="Arial" w:cs="Arial"/>
                <w:lang w:val="en-US"/>
              </w:rPr>
              <w:t>Jemec GB, Wendelboe P. Topical clindamycin versus systemic tetracycline in the treatment of hidradenitis suppurativa. J Am Acad Dermatol 1998</w:t>
            </w:r>
            <w:r w:rsidR="004F25FE">
              <w:rPr>
                <w:rFonts w:ascii="Arial" w:hAnsi="Arial" w:cs="Arial"/>
                <w:lang w:val="en-US"/>
              </w:rPr>
              <w:t>.</w:t>
            </w:r>
            <w:r w:rsidR="000C763F">
              <w:rPr>
                <w:rFonts w:ascii="Arial" w:hAnsi="Arial" w:cs="Arial"/>
                <w:lang w:val="en-US"/>
              </w:rPr>
              <w:fldChar w:fldCharType="begin" w:fldLock="1"/>
            </w:r>
            <w:r w:rsidR="009A188E">
              <w:rPr>
                <w:rFonts w:ascii="Arial" w:hAnsi="Arial" w:cs="Arial"/>
                <w:lang w:val="en-US"/>
              </w:rPr>
              <w:instrText>ADDIN CSL_CITATION { "citationItems" : [ { "id" : "ITEM-1", "itemData" : { "ISSN" : "0190-9622", "PMID" : "9843011", "abstract" : "BACKGROUND Antibiotics are often used to treat hidradenitis, but only topical clindamycin has been shown to be effective in a randomized controlled trial. The paucity of these trials may be the result of difficulties in disease assessment. OBJECTIVE We compare topical clindamycin with systemic tetracycline in the treatment of hidradenitis suppurativa, and study clinical disease assessment. METHODS A total of 46 patients with stage 1 or 2 hidradenitis suppurativa were treated in a double-blind, double dummy controlled trial. RESULTS No significant difference was found between the two types of treatment. Patients' global assessment of disease was significantly worse than physician's assessment in 3 of 5 evaluations (P = .0096 to .015), but the correlation between patients' and physicians' assessments was satisfactory after only one visit (rs = .761 to .895). Soreness was the key factor in patients' overall assessment of the disease. CONCLUSION Systemic therapy with tetracyclines did not show better results than topical therapy with clindamycin. Subjective factors, particularly soreness, appear to be a key factor in patients' assessment of the disease and should, therefore, be included as an outcome variable in future therapy studies.", "author" : [ { "dropping-particle" : "", "family" : "Jemec", "given" : "G B", "non-dropping-particle" : "", "parse-names" : false, "suffix" : "" }, { "dropping-particle" : "", "family" : "Wendelboe", "given" : "P", "non-dropping-particle" : "", "parse-names" : false, "suffix" : "" } ], "container-title" : "Journal of the American Academy of Dermatology", "id" : "ITEM-1", "issue" : "6", "issued" : { "date-parts" : [ [ "1998", "12" ] ] }, "page" : "971-4", "title" : "Topical clindamycin versus systemic tetracycline in the treatment of hidradenitis suppurativa.", "type" : "article-journal", "volume" : "39" }, "uris" : [ "http://www.mendeley.com/documents/?uuid=cc5bc027-8626-321e-9302-d74f6f469222" ] } ], "mendeley" : { "formattedCitation" : "&lt;sup&gt;43&lt;/sup&gt;", "plainTextFormattedCitation" : "43", "previouslyFormattedCitation" : "&lt;sup&gt;43&lt;/sup&gt;" }, "properties" : { "noteIndex" : 0 }, "schema" : "https://github.com/citation-style-language/schema/raw/master/csl-citation.json" }</w:instrText>
            </w:r>
            <w:r w:rsidR="000C763F">
              <w:rPr>
                <w:rFonts w:ascii="Arial" w:hAnsi="Arial" w:cs="Arial"/>
                <w:lang w:val="en-US"/>
              </w:rPr>
              <w:fldChar w:fldCharType="separate"/>
            </w:r>
            <w:r w:rsidR="009A188E" w:rsidRPr="009A188E">
              <w:rPr>
                <w:rFonts w:ascii="Arial" w:hAnsi="Arial" w:cs="Arial"/>
                <w:noProof/>
                <w:vertAlign w:val="superscript"/>
                <w:lang w:val="en-US"/>
              </w:rPr>
              <w:t>43</w:t>
            </w:r>
            <w:r w:rsidR="000C763F">
              <w:rPr>
                <w:rFonts w:ascii="Arial" w:hAnsi="Arial" w:cs="Arial"/>
                <w:lang w:val="en-US"/>
              </w:rPr>
              <w:fldChar w:fldCharType="end"/>
            </w:r>
          </w:p>
        </w:tc>
      </w:tr>
      <w:tr w:rsidR="00E411FB" w:rsidRPr="000B7F4D" w14:paraId="0067F08E" w14:textId="77777777" w:rsidTr="00E411FB">
        <w:tc>
          <w:tcPr>
            <w:tcW w:w="9848" w:type="dxa"/>
            <w:gridSpan w:val="2"/>
          </w:tcPr>
          <w:p w14:paraId="557EE6C5"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konklusioner:</w:t>
            </w:r>
          </w:p>
        </w:tc>
      </w:tr>
      <w:tr w:rsidR="00E411FB" w:rsidRPr="000B7F4D" w14:paraId="20EB5589" w14:textId="77777777" w:rsidTr="00E411FB">
        <w:tc>
          <w:tcPr>
            <w:tcW w:w="392" w:type="dxa"/>
          </w:tcPr>
          <w:p w14:paraId="2E843B06"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21D91AF1" w14:textId="11A1653E" w:rsidR="00E411FB" w:rsidRPr="000B7F4D" w:rsidRDefault="00E411FB" w:rsidP="00273999">
            <w:pPr>
              <w:rPr>
                <w:rFonts w:ascii="Arial" w:hAnsi="Arial" w:cs="Arial"/>
              </w:rPr>
            </w:pPr>
            <w:r>
              <w:rPr>
                <w:rFonts w:ascii="Arial" w:hAnsi="Arial" w:cs="Arial"/>
              </w:rPr>
              <w:t>R</w:t>
            </w:r>
            <w:r w:rsidRPr="00D76E99">
              <w:rPr>
                <w:rFonts w:ascii="Arial" w:hAnsi="Arial" w:cs="Arial"/>
              </w:rPr>
              <w:t>CT</w:t>
            </w:r>
            <w:r>
              <w:rPr>
                <w:rFonts w:ascii="Arial" w:hAnsi="Arial" w:cs="Arial"/>
              </w:rPr>
              <w:t xml:space="preserve"> med</w:t>
            </w:r>
            <w:r w:rsidRPr="00D76E99">
              <w:rPr>
                <w:rFonts w:ascii="Arial" w:hAnsi="Arial" w:cs="Arial"/>
              </w:rPr>
              <w:t xml:space="preserve"> 46 patienter. Ingen signifikant klinisk forskel mellem tetracyclin 500 mg x 2 dgl. sammenlignet med </w:t>
            </w:r>
            <w:r w:rsidR="00273999">
              <w:rPr>
                <w:rFonts w:ascii="Arial" w:hAnsi="Arial" w:cs="Arial"/>
              </w:rPr>
              <w:t>topikal</w:t>
            </w:r>
            <w:r w:rsidR="00273999" w:rsidRPr="00D76E99">
              <w:rPr>
                <w:rFonts w:ascii="Arial" w:hAnsi="Arial" w:cs="Arial"/>
              </w:rPr>
              <w:t xml:space="preserve"> </w:t>
            </w:r>
            <w:r w:rsidRPr="00D76E99">
              <w:rPr>
                <w:rFonts w:ascii="Arial" w:hAnsi="Arial" w:cs="Arial"/>
              </w:rPr>
              <w:t>clindamycin 1% kutanopløsning x 2 dgl. Reduktion i tetracyclingruppen fra ca. 2,5 til 1,75 noduli og fra ca. 35 til 15 i patient-VAS og fra ca. 30 til 20 i læge-VAS.</w:t>
            </w:r>
            <w:r>
              <w:rPr>
                <w:rFonts w:ascii="Arial" w:hAnsi="Arial" w:cs="Arial"/>
              </w:rPr>
              <w:t xml:space="preserve"> </w:t>
            </w:r>
          </w:p>
        </w:tc>
      </w:tr>
    </w:tbl>
    <w:p w14:paraId="1B68BEE1" w14:textId="77777777" w:rsidR="00E411FB" w:rsidRDefault="00E411FB" w:rsidP="00E411FB">
      <w:pPr>
        <w:rPr>
          <w:rFonts w:ascii="Arial" w:hAnsi="Arial" w:cs="Arial"/>
        </w:rPr>
      </w:pPr>
    </w:p>
    <w:p w14:paraId="7754F7EA" w14:textId="77777777" w:rsidR="00E411FB" w:rsidRDefault="00E411FB" w:rsidP="00E411FB">
      <w:pPr>
        <w:rPr>
          <w:rFonts w:ascii="Arial" w:hAnsi="Arial" w:cs="Arial"/>
        </w:rPr>
      </w:pPr>
    </w:p>
    <w:tbl>
      <w:tblPr>
        <w:tblStyle w:val="Tabelgitter"/>
        <w:tblW w:w="0" w:type="auto"/>
        <w:tblLook w:val="04A0" w:firstRow="1" w:lastRow="0" w:firstColumn="1" w:lastColumn="0" w:noHBand="0" w:noVBand="1"/>
      </w:tblPr>
      <w:tblGrid>
        <w:gridCol w:w="392"/>
        <w:gridCol w:w="9456"/>
      </w:tblGrid>
      <w:tr w:rsidR="00E411FB" w:rsidRPr="000B7F4D" w14:paraId="51281C20" w14:textId="77777777" w:rsidTr="00E411FB">
        <w:tc>
          <w:tcPr>
            <w:tcW w:w="9848" w:type="dxa"/>
            <w:gridSpan w:val="2"/>
          </w:tcPr>
          <w:p w14:paraId="11B7BF07" w14:textId="192F92E0" w:rsidR="00E411FB" w:rsidRPr="000B7F4D" w:rsidRDefault="00E411FB" w:rsidP="00E411FB">
            <w:pPr>
              <w:rPr>
                <w:rFonts w:ascii="Arial" w:hAnsi="Arial" w:cs="Arial"/>
                <w:b/>
                <w:color w:val="548DD4" w:themeColor="text2" w:themeTint="99"/>
              </w:rPr>
            </w:pPr>
            <w:r>
              <w:rPr>
                <w:rFonts w:ascii="Arial" w:hAnsi="Arial" w:cs="Arial"/>
                <w:b/>
              </w:rPr>
              <w:t>U</w:t>
            </w:r>
            <w:r w:rsidR="00306EDB">
              <w:rPr>
                <w:rFonts w:ascii="Arial" w:hAnsi="Arial" w:cs="Arial"/>
                <w:b/>
              </w:rPr>
              <w:t>stekinumab</w:t>
            </w:r>
          </w:p>
        </w:tc>
      </w:tr>
      <w:tr w:rsidR="00E411FB" w:rsidRPr="000B7F4D" w14:paraId="489FAEDC" w14:textId="77777777" w:rsidTr="00E411FB">
        <w:tc>
          <w:tcPr>
            <w:tcW w:w="9848" w:type="dxa"/>
            <w:gridSpan w:val="2"/>
          </w:tcPr>
          <w:p w14:paraId="0ACBD464"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E411FB" w:rsidRPr="000B7F4D" w14:paraId="27567587" w14:textId="77777777" w:rsidTr="00E411FB">
        <w:tc>
          <w:tcPr>
            <w:tcW w:w="392" w:type="dxa"/>
          </w:tcPr>
          <w:p w14:paraId="3104000B"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06E2013F" w14:textId="0CD2671B"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B47680">
              <w:rPr>
                <w:rFonts w:ascii="Arial" w:hAnsi="Arial" w:cs="Arial"/>
              </w:rPr>
              <w:t xml:space="preserve"> </w:t>
            </w:r>
            <w:r w:rsidRPr="000B7F4D">
              <w:rPr>
                <w:rFonts w:ascii="Arial" w:hAnsi="Arial" w:cs="Arial"/>
              </w:rPr>
              <w:t>metaanalyse</w:t>
            </w:r>
            <w:r w:rsidR="00B47680">
              <w:rPr>
                <w:rFonts w:ascii="Arial" w:hAnsi="Arial" w:cs="Arial"/>
              </w:rPr>
              <w:t>r, et stort randomiseret studie</w:t>
            </w:r>
          </w:p>
        </w:tc>
      </w:tr>
      <w:tr w:rsidR="00E411FB" w:rsidRPr="000B7F4D" w14:paraId="5B1F10F8" w14:textId="77777777" w:rsidTr="00E411FB">
        <w:tc>
          <w:tcPr>
            <w:tcW w:w="392" w:type="dxa"/>
          </w:tcPr>
          <w:p w14:paraId="3AE77E65" w14:textId="77777777" w:rsidR="00E411FB" w:rsidRPr="000B7F4D" w:rsidRDefault="00E411FB" w:rsidP="00E411FB">
            <w:pPr>
              <w:widowControl w:val="0"/>
              <w:autoSpaceDE w:val="0"/>
              <w:autoSpaceDN w:val="0"/>
              <w:adjustRightInd w:val="0"/>
              <w:rPr>
                <w:rFonts w:ascii="Arial" w:hAnsi="Arial" w:cs="Arial"/>
              </w:rPr>
            </w:pPr>
            <w:r>
              <w:rPr>
                <w:rFonts w:ascii="Arial" w:hAnsi="Arial" w:cs="Arial"/>
              </w:rPr>
              <w:t>X</w:t>
            </w:r>
          </w:p>
        </w:tc>
        <w:tc>
          <w:tcPr>
            <w:tcW w:w="9456" w:type="dxa"/>
          </w:tcPr>
          <w:p w14:paraId="5DE8A951"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41B468A2"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411EF162"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med kontrolgrupper</w:t>
            </w:r>
          </w:p>
        </w:tc>
      </w:tr>
      <w:tr w:rsidR="00E411FB" w:rsidRPr="000B7F4D" w14:paraId="41B11501" w14:textId="77777777" w:rsidTr="00E411FB">
        <w:tc>
          <w:tcPr>
            <w:tcW w:w="392" w:type="dxa"/>
          </w:tcPr>
          <w:p w14:paraId="51DAE82A"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56096694"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E411FB" w:rsidRPr="000B7F4D" w14:paraId="5571944A" w14:textId="77777777" w:rsidTr="00E411FB">
        <w:tc>
          <w:tcPr>
            <w:tcW w:w="392" w:type="dxa"/>
          </w:tcPr>
          <w:p w14:paraId="417FAE04"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5A43A372" w14:textId="77777777" w:rsidR="00E411FB" w:rsidRPr="000B7F4D" w:rsidRDefault="00E411FB" w:rsidP="00E411FB">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6FE23E01" w14:textId="202ADBB9" w:rsidR="00E411FB" w:rsidRPr="000B7F4D" w:rsidRDefault="005A71AE" w:rsidP="00E411FB">
            <w:pPr>
              <w:widowControl w:val="0"/>
              <w:autoSpaceDE w:val="0"/>
              <w:autoSpaceDN w:val="0"/>
              <w:adjustRightInd w:val="0"/>
              <w:rPr>
                <w:rFonts w:ascii="Arial" w:hAnsi="Arial" w:cs="Arial"/>
              </w:rPr>
            </w:pPr>
            <w:r>
              <w:rPr>
                <w:rFonts w:ascii="Arial" w:hAnsi="Arial" w:cs="Arial"/>
              </w:rPr>
              <w:t>o</w:t>
            </w:r>
            <w:r w:rsidR="00E411FB" w:rsidRPr="000B7F4D">
              <w:rPr>
                <w:rFonts w:ascii="Arial" w:hAnsi="Arial" w:cs="Arial"/>
              </w:rPr>
              <w:t>mrådet</w:t>
            </w:r>
          </w:p>
        </w:tc>
      </w:tr>
      <w:tr w:rsidR="00E411FB" w:rsidRPr="000B7F4D" w14:paraId="5C8FF304" w14:textId="77777777" w:rsidTr="00E411FB">
        <w:tc>
          <w:tcPr>
            <w:tcW w:w="9848" w:type="dxa"/>
            <w:gridSpan w:val="2"/>
          </w:tcPr>
          <w:p w14:paraId="0152B254"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ref (max 5)</w:t>
            </w:r>
          </w:p>
        </w:tc>
      </w:tr>
      <w:tr w:rsidR="00E411FB" w:rsidRPr="000B7F4D" w14:paraId="74CD2923" w14:textId="77777777" w:rsidTr="00E411FB">
        <w:tc>
          <w:tcPr>
            <w:tcW w:w="392" w:type="dxa"/>
          </w:tcPr>
          <w:p w14:paraId="196ACAA1"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30EC5031" w14:textId="59222DE0" w:rsidR="00E411FB" w:rsidRPr="000B7F4D" w:rsidRDefault="00E411FB" w:rsidP="009A188E">
            <w:pPr>
              <w:spacing w:before="100" w:beforeAutospacing="1" w:after="100" w:afterAutospacing="1"/>
              <w:outlineLvl w:val="0"/>
              <w:rPr>
                <w:rFonts w:ascii="Arial" w:eastAsia="Times New Roman" w:hAnsi="Arial" w:cs="Arial"/>
                <w:bCs/>
                <w:kern w:val="36"/>
              </w:rPr>
            </w:pPr>
            <w:r w:rsidRPr="0013761D">
              <w:rPr>
                <w:rFonts w:ascii="Arial" w:eastAsia="Times New Roman" w:hAnsi="Arial" w:cs="Arial"/>
                <w:bCs/>
                <w:kern w:val="36"/>
                <w:lang w:val="en-US"/>
              </w:rPr>
              <w:t>Blok JL</w:t>
            </w:r>
            <w:r w:rsidR="004F25FE">
              <w:rPr>
                <w:rFonts w:ascii="Arial" w:eastAsia="Times New Roman" w:hAnsi="Arial" w:cs="Arial"/>
                <w:bCs/>
                <w:kern w:val="36"/>
                <w:lang w:val="en-US"/>
              </w:rPr>
              <w:t xml:space="preserve"> et al. </w:t>
            </w:r>
            <w:r w:rsidRPr="0013761D">
              <w:rPr>
                <w:rFonts w:ascii="Arial" w:eastAsia="Times New Roman" w:hAnsi="Arial" w:cs="Arial"/>
                <w:bCs/>
                <w:kern w:val="36"/>
                <w:lang w:val="en-US"/>
              </w:rPr>
              <w:t xml:space="preserve">Ustekinumab in hidradenitis suppurativa: clinical results and a search for potential biomarkers in serum. </w:t>
            </w:r>
            <w:r w:rsidRPr="0013761D">
              <w:rPr>
                <w:rFonts w:ascii="Arial" w:eastAsia="Times New Roman" w:hAnsi="Arial" w:cs="Arial"/>
                <w:bCs/>
                <w:kern w:val="36"/>
              </w:rPr>
              <w:t>Br J Dermatol 2016.</w:t>
            </w:r>
            <w:r w:rsidR="000C763F">
              <w:rPr>
                <w:rFonts w:ascii="Arial" w:eastAsia="Times New Roman" w:hAnsi="Arial" w:cs="Arial"/>
                <w:bCs/>
                <w:kern w:val="36"/>
              </w:rPr>
              <w:fldChar w:fldCharType="begin" w:fldLock="1"/>
            </w:r>
            <w:r w:rsidR="009A188E">
              <w:rPr>
                <w:rFonts w:ascii="Arial" w:eastAsia="Times New Roman" w:hAnsi="Arial" w:cs="Arial"/>
                <w:bCs/>
                <w:kern w:val="36"/>
              </w:rPr>
              <w:instrText>ADDIN CSL_CITATION { "citationItems" : [ { "id" : "ITEM-1", "itemData" : { "DOI" : "10.1111/bjd.14338", "ISSN" : "00070963", "author" : [ { "dropping-particle" : "", "family" : "Blok", "given" : "J.L.", "non-dropping-particle" : "", "parse-names" : false, "suffix" : "" }, { "dropping-particle" : "", "family" : "Li", "given" : "K.", "non-dropping-particle" : "", "parse-names" : false, "suffix" : "" }, { "dropping-particle" : "", "family" : "Brodmerkel", "given" : "C.", "non-dropping-particle" : "", "parse-names" : false, "suffix" : "" }, { "dropping-particle" : "", "family" : "Horv\u00e1tovich", "given" : "P.", "non-dropping-particle" : "", "parse-names" : false, "suffix" : "" }, { "dropping-particle" : "", "family" : "Jonkman", "given" : "M.F.", "non-dropping-particle" : "", "parse-names" : false, "suffix" : "" }, { "dropping-particle" : "", "family" : "Horv\u00e1th", "given" : "B.", "non-dropping-particle" : "", "parse-names" : false, "suffix" : "" } ], "container-title" : "British Journal of Dermatology", "id" : "ITEM-1", "issue" : "4", "issued" : { "date-parts" : [ [ "2016", "4" ] ] }, "page" : "839-846", "title" : "Ustekinumab in hidradenitis suppurativa: clinical results and a search for potential biomarkers in serum", "type" : "article-journal", "volume" : "174" }, "uris" : [ "http://www.mendeley.com/documents/?uuid=d0f2ca33-7809-33ec-83ee-238352cd08d1" ] } ], "mendeley" : { "formattedCitation" : "&lt;sup&gt;76&lt;/sup&gt;", "plainTextFormattedCitation" : "76", "previouslyFormattedCitation" : "&lt;sup&gt;76&lt;/sup&gt;" }, "properties" : { "noteIndex" : 0 }, "schema" : "https://github.com/citation-style-language/schema/raw/master/csl-citation.json" }</w:instrText>
            </w:r>
            <w:r w:rsidR="000C763F">
              <w:rPr>
                <w:rFonts w:ascii="Arial" w:eastAsia="Times New Roman" w:hAnsi="Arial" w:cs="Arial"/>
                <w:bCs/>
                <w:kern w:val="36"/>
              </w:rPr>
              <w:fldChar w:fldCharType="separate"/>
            </w:r>
            <w:r w:rsidR="009A188E" w:rsidRPr="009A188E">
              <w:rPr>
                <w:rFonts w:ascii="Arial" w:eastAsia="Times New Roman" w:hAnsi="Arial" w:cs="Arial"/>
                <w:bCs/>
                <w:noProof/>
                <w:kern w:val="36"/>
                <w:vertAlign w:val="superscript"/>
              </w:rPr>
              <w:t>76</w:t>
            </w:r>
            <w:r w:rsidR="000C763F">
              <w:rPr>
                <w:rFonts w:ascii="Arial" w:eastAsia="Times New Roman" w:hAnsi="Arial" w:cs="Arial"/>
                <w:bCs/>
                <w:kern w:val="36"/>
              </w:rPr>
              <w:fldChar w:fldCharType="end"/>
            </w:r>
          </w:p>
        </w:tc>
      </w:tr>
      <w:tr w:rsidR="00E411FB" w:rsidRPr="000B7F4D" w14:paraId="65DDE877" w14:textId="77777777" w:rsidTr="00E411FB">
        <w:tc>
          <w:tcPr>
            <w:tcW w:w="9848" w:type="dxa"/>
            <w:gridSpan w:val="2"/>
          </w:tcPr>
          <w:p w14:paraId="7DB00C89" w14:textId="77777777" w:rsidR="00E411FB" w:rsidRPr="000B7F4D" w:rsidRDefault="00E411FB" w:rsidP="00E411FB">
            <w:pPr>
              <w:widowControl w:val="0"/>
              <w:autoSpaceDE w:val="0"/>
              <w:autoSpaceDN w:val="0"/>
              <w:adjustRightInd w:val="0"/>
              <w:rPr>
                <w:rFonts w:ascii="Arial" w:hAnsi="Arial" w:cs="Arial"/>
                <w:b/>
              </w:rPr>
            </w:pPr>
            <w:r w:rsidRPr="000B7F4D">
              <w:rPr>
                <w:rFonts w:ascii="Arial" w:hAnsi="Arial" w:cs="Arial"/>
                <w:b/>
              </w:rPr>
              <w:t>Væsentligste konklusioner:</w:t>
            </w:r>
          </w:p>
        </w:tc>
      </w:tr>
      <w:tr w:rsidR="00E411FB" w:rsidRPr="000B7F4D" w14:paraId="74016D84" w14:textId="77777777" w:rsidTr="00E411FB">
        <w:tc>
          <w:tcPr>
            <w:tcW w:w="392" w:type="dxa"/>
          </w:tcPr>
          <w:p w14:paraId="0D2C1173" w14:textId="77777777" w:rsidR="00E411FB" w:rsidRPr="000B7F4D" w:rsidRDefault="00E411FB" w:rsidP="00E411FB">
            <w:pPr>
              <w:widowControl w:val="0"/>
              <w:autoSpaceDE w:val="0"/>
              <w:autoSpaceDN w:val="0"/>
              <w:adjustRightInd w:val="0"/>
              <w:rPr>
                <w:rFonts w:ascii="Arial" w:hAnsi="Arial" w:cs="Arial"/>
              </w:rPr>
            </w:pPr>
          </w:p>
        </w:tc>
        <w:tc>
          <w:tcPr>
            <w:tcW w:w="9456" w:type="dxa"/>
          </w:tcPr>
          <w:p w14:paraId="6EA611B0" w14:textId="77777777" w:rsidR="00E411FB" w:rsidRPr="000B7F4D" w:rsidRDefault="00E411FB" w:rsidP="00E411FB">
            <w:pPr>
              <w:rPr>
                <w:rFonts w:ascii="Arial" w:hAnsi="Arial" w:cs="Arial"/>
              </w:rPr>
            </w:pPr>
            <w:r>
              <w:rPr>
                <w:rFonts w:ascii="Arial" w:hAnsi="Arial" w:cs="Arial"/>
              </w:rPr>
              <w:t>Prospektivt, open-label studie med 17 (12) patienter. Primært endpoint (≥</w:t>
            </w:r>
            <w:r w:rsidRPr="00893D7E">
              <w:rPr>
                <w:rFonts w:ascii="Arial" w:hAnsi="Arial" w:cs="Arial"/>
              </w:rPr>
              <w:t>50% redu</w:t>
            </w:r>
            <w:r>
              <w:rPr>
                <w:rFonts w:ascii="Arial" w:hAnsi="Arial" w:cs="Arial"/>
              </w:rPr>
              <w:t>k</w:t>
            </w:r>
            <w:r w:rsidRPr="00893D7E">
              <w:rPr>
                <w:rFonts w:ascii="Arial" w:hAnsi="Arial" w:cs="Arial"/>
              </w:rPr>
              <w:t>tion in mSS</w:t>
            </w:r>
            <w:r>
              <w:rPr>
                <w:rFonts w:ascii="Arial" w:hAnsi="Arial" w:cs="Arial"/>
              </w:rPr>
              <w:t xml:space="preserve">) opnåedes hos 35%. HiSCR-50 opnåedes hos 47%. </w:t>
            </w:r>
          </w:p>
        </w:tc>
      </w:tr>
    </w:tbl>
    <w:p w14:paraId="0FACE50A" w14:textId="77777777" w:rsidR="00E411FB" w:rsidRPr="000B7F4D" w:rsidRDefault="00E411FB" w:rsidP="00BF5888">
      <w:pPr>
        <w:rPr>
          <w:rFonts w:ascii="Arial" w:hAnsi="Arial" w:cs="Arial"/>
        </w:rPr>
      </w:pPr>
    </w:p>
    <w:p w14:paraId="1FC66EA4" w14:textId="6DE96DF4" w:rsidR="00445760" w:rsidRDefault="0059553E" w:rsidP="00445760">
      <w:pPr>
        <w:widowControl w:val="0"/>
        <w:autoSpaceDE w:val="0"/>
        <w:autoSpaceDN w:val="0"/>
        <w:adjustRightInd w:val="0"/>
        <w:rPr>
          <w:rFonts w:ascii="Arial" w:hAnsi="Arial" w:cs="Arial"/>
          <w:b/>
        </w:rPr>
      </w:pPr>
      <w:r w:rsidRPr="0059553E">
        <w:rPr>
          <w:rFonts w:ascii="Arial" w:hAnsi="Arial" w:cs="Arial"/>
          <w:b/>
        </w:rPr>
        <w:t>C: Kirurgi</w:t>
      </w:r>
      <w:r w:rsidRPr="002845BE">
        <w:rPr>
          <w:rFonts w:ascii="Arial" w:hAnsi="Arial" w:cs="Arial"/>
          <w:b/>
        </w:rPr>
        <w:t xml:space="preserve"> og fysiske behandlinger</w:t>
      </w:r>
    </w:p>
    <w:p w14:paraId="67C7F70C" w14:textId="77777777" w:rsidR="0059553E" w:rsidRPr="000B7F4D" w:rsidRDefault="0059553E" w:rsidP="00445760">
      <w:pPr>
        <w:widowControl w:val="0"/>
        <w:autoSpaceDE w:val="0"/>
        <w:autoSpaceDN w:val="0"/>
        <w:adjustRightInd w:val="0"/>
        <w:rPr>
          <w:rFonts w:ascii="Arial" w:hAnsi="Arial" w:cs="Arial"/>
        </w:rPr>
      </w:pPr>
    </w:p>
    <w:tbl>
      <w:tblPr>
        <w:tblStyle w:val="Tabelgitter"/>
        <w:tblW w:w="0" w:type="auto"/>
        <w:tblLook w:val="04A0" w:firstRow="1" w:lastRow="0" w:firstColumn="1" w:lastColumn="0" w:noHBand="0" w:noVBand="1"/>
      </w:tblPr>
      <w:tblGrid>
        <w:gridCol w:w="392"/>
        <w:gridCol w:w="9457"/>
      </w:tblGrid>
      <w:tr w:rsidR="002B4B2A" w:rsidRPr="000B7F4D" w14:paraId="5F02E795" w14:textId="77777777" w:rsidTr="00C879AE">
        <w:tc>
          <w:tcPr>
            <w:tcW w:w="9849" w:type="dxa"/>
            <w:gridSpan w:val="2"/>
          </w:tcPr>
          <w:p w14:paraId="1C46B10C" w14:textId="77777777" w:rsidR="002B4B2A" w:rsidRPr="000B7F4D" w:rsidRDefault="002B4B2A" w:rsidP="00C879AE">
            <w:pPr>
              <w:widowControl w:val="0"/>
              <w:autoSpaceDE w:val="0"/>
              <w:autoSpaceDN w:val="0"/>
              <w:adjustRightInd w:val="0"/>
              <w:ind w:left="34"/>
              <w:jc w:val="both"/>
              <w:rPr>
                <w:rFonts w:ascii="Arial" w:hAnsi="Arial" w:cs="Arial"/>
                <w:b/>
              </w:rPr>
            </w:pPr>
            <w:r w:rsidRPr="000B7F4D">
              <w:rPr>
                <w:rFonts w:ascii="Arial" w:hAnsi="Arial" w:cs="Arial"/>
                <w:b/>
              </w:rPr>
              <w:t>Lokal excision med primær sutur</w:t>
            </w:r>
          </w:p>
        </w:tc>
      </w:tr>
      <w:tr w:rsidR="002B4B2A" w:rsidRPr="000B7F4D" w14:paraId="4A1D09DD" w14:textId="77777777" w:rsidTr="00C879AE">
        <w:tc>
          <w:tcPr>
            <w:tcW w:w="9849" w:type="dxa"/>
            <w:gridSpan w:val="2"/>
          </w:tcPr>
          <w:p w14:paraId="0D7B3140" w14:textId="77777777" w:rsidR="002B4B2A" w:rsidRPr="000B7F4D" w:rsidRDefault="002B4B2A" w:rsidP="00C879AE">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2B4B2A" w:rsidRPr="000B7F4D" w14:paraId="50A4E049" w14:textId="77777777" w:rsidTr="00C879AE">
        <w:tc>
          <w:tcPr>
            <w:tcW w:w="392" w:type="dxa"/>
          </w:tcPr>
          <w:p w14:paraId="5710442B" w14:textId="77777777" w:rsidR="002B4B2A" w:rsidRPr="000B7F4D" w:rsidRDefault="002B4B2A" w:rsidP="00C879AE">
            <w:pPr>
              <w:widowControl w:val="0"/>
              <w:autoSpaceDE w:val="0"/>
              <w:autoSpaceDN w:val="0"/>
              <w:adjustRightInd w:val="0"/>
              <w:rPr>
                <w:rFonts w:ascii="Arial" w:hAnsi="Arial" w:cs="Arial"/>
              </w:rPr>
            </w:pPr>
          </w:p>
        </w:tc>
        <w:tc>
          <w:tcPr>
            <w:tcW w:w="9457" w:type="dxa"/>
          </w:tcPr>
          <w:p w14:paraId="67700CB8" w14:textId="505451B0"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B47680">
              <w:rPr>
                <w:rFonts w:ascii="Arial" w:hAnsi="Arial" w:cs="Arial"/>
              </w:rPr>
              <w:t xml:space="preserve"> </w:t>
            </w:r>
            <w:r w:rsidRPr="000B7F4D">
              <w:rPr>
                <w:rFonts w:ascii="Arial" w:hAnsi="Arial" w:cs="Arial"/>
              </w:rPr>
              <w:t>metaanalyser, et s</w:t>
            </w:r>
            <w:r w:rsidR="00B47680">
              <w:rPr>
                <w:rFonts w:ascii="Arial" w:hAnsi="Arial" w:cs="Arial"/>
              </w:rPr>
              <w:t>tort randomiseret studie</w:t>
            </w:r>
          </w:p>
        </w:tc>
      </w:tr>
      <w:tr w:rsidR="002B4B2A" w:rsidRPr="000B7F4D" w14:paraId="7510968B" w14:textId="77777777" w:rsidTr="00C879AE">
        <w:tc>
          <w:tcPr>
            <w:tcW w:w="392" w:type="dxa"/>
          </w:tcPr>
          <w:p w14:paraId="603D2A82" w14:textId="77777777" w:rsidR="002B4B2A" w:rsidRPr="000B7F4D" w:rsidRDefault="002B4B2A" w:rsidP="00C879AE">
            <w:pPr>
              <w:widowControl w:val="0"/>
              <w:autoSpaceDE w:val="0"/>
              <w:autoSpaceDN w:val="0"/>
              <w:adjustRightInd w:val="0"/>
              <w:rPr>
                <w:rFonts w:ascii="Arial" w:hAnsi="Arial" w:cs="Arial"/>
              </w:rPr>
            </w:pPr>
          </w:p>
        </w:tc>
        <w:tc>
          <w:tcPr>
            <w:tcW w:w="9457" w:type="dxa"/>
          </w:tcPr>
          <w:p w14:paraId="25949CD6"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51518EE4"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40E38FCE"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med kontrolgrupper</w:t>
            </w:r>
          </w:p>
        </w:tc>
      </w:tr>
      <w:tr w:rsidR="002B4B2A" w:rsidRPr="000B7F4D" w14:paraId="1F2664CD" w14:textId="77777777" w:rsidTr="00C879AE">
        <w:tc>
          <w:tcPr>
            <w:tcW w:w="392" w:type="dxa"/>
          </w:tcPr>
          <w:p w14:paraId="186C41FE"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x</w:t>
            </w:r>
          </w:p>
        </w:tc>
        <w:tc>
          <w:tcPr>
            <w:tcW w:w="9457" w:type="dxa"/>
          </w:tcPr>
          <w:p w14:paraId="0C2C6B8B"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2B4B2A" w:rsidRPr="000B7F4D" w14:paraId="75842947" w14:textId="77777777" w:rsidTr="00C879AE">
        <w:tc>
          <w:tcPr>
            <w:tcW w:w="392" w:type="dxa"/>
          </w:tcPr>
          <w:p w14:paraId="1EF5D3E2" w14:textId="77777777" w:rsidR="002B4B2A" w:rsidRPr="000B7F4D" w:rsidRDefault="002B4B2A" w:rsidP="00C879AE">
            <w:pPr>
              <w:widowControl w:val="0"/>
              <w:autoSpaceDE w:val="0"/>
              <w:autoSpaceDN w:val="0"/>
              <w:adjustRightInd w:val="0"/>
              <w:rPr>
                <w:rFonts w:ascii="Arial" w:hAnsi="Arial" w:cs="Arial"/>
              </w:rPr>
            </w:pPr>
          </w:p>
        </w:tc>
        <w:tc>
          <w:tcPr>
            <w:tcW w:w="9457" w:type="dxa"/>
          </w:tcPr>
          <w:p w14:paraId="57CE3C8C"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1DF5B096" w14:textId="4558418B" w:rsidR="002B4B2A" w:rsidRPr="000B7F4D" w:rsidRDefault="005A71AE" w:rsidP="00C879AE">
            <w:pPr>
              <w:widowControl w:val="0"/>
              <w:autoSpaceDE w:val="0"/>
              <w:autoSpaceDN w:val="0"/>
              <w:adjustRightInd w:val="0"/>
              <w:rPr>
                <w:rFonts w:ascii="Arial" w:hAnsi="Arial" w:cs="Arial"/>
              </w:rPr>
            </w:pPr>
            <w:r>
              <w:rPr>
                <w:rFonts w:ascii="Arial" w:hAnsi="Arial" w:cs="Arial"/>
              </w:rPr>
              <w:t>o</w:t>
            </w:r>
            <w:r w:rsidR="002B4B2A" w:rsidRPr="000B7F4D">
              <w:rPr>
                <w:rFonts w:ascii="Arial" w:hAnsi="Arial" w:cs="Arial"/>
              </w:rPr>
              <w:t>mrådet</w:t>
            </w:r>
          </w:p>
        </w:tc>
      </w:tr>
      <w:tr w:rsidR="002B4B2A" w:rsidRPr="000B7F4D" w14:paraId="6440A228" w14:textId="77777777" w:rsidTr="00C879AE">
        <w:tc>
          <w:tcPr>
            <w:tcW w:w="9849" w:type="dxa"/>
            <w:gridSpan w:val="2"/>
          </w:tcPr>
          <w:p w14:paraId="6A30913C" w14:textId="77777777" w:rsidR="002B4B2A" w:rsidRPr="000B7F4D" w:rsidRDefault="002B4B2A" w:rsidP="00C879AE">
            <w:pPr>
              <w:widowControl w:val="0"/>
              <w:autoSpaceDE w:val="0"/>
              <w:autoSpaceDN w:val="0"/>
              <w:adjustRightInd w:val="0"/>
              <w:rPr>
                <w:rFonts w:ascii="Arial" w:hAnsi="Arial" w:cs="Arial"/>
                <w:b/>
              </w:rPr>
            </w:pPr>
            <w:r w:rsidRPr="000B7F4D">
              <w:rPr>
                <w:rFonts w:ascii="Arial" w:hAnsi="Arial" w:cs="Arial"/>
                <w:b/>
              </w:rPr>
              <w:t>Væsentligste ref (max 5)</w:t>
            </w:r>
          </w:p>
        </w:tc>
      </w:tr>
      <w:tr w:rsidR="002B4B2A" w:rsidRPr="000B7F4D" w14:paraId="3CDB9AAD" w14:textId="77777777" w:rsidTr="00C879AE">
        <w:tc>
          <w:tcPr>
            <w:tcW w:w="392" w:type="dxa"/>
          </w:tcPr>
          <w:p w14:paraId="1E99BFEF" w14:textId="77777777" w:rsidR="002B4B2A" w:rsidRPr="000B7F4D" w:rsidRDefault="002B4B2A" w:rsidP="00C879AE">
            <w:pPr>
              <w:widowControl w:val="0"/>
              <w:autoSpaceDE w:val="0"/>
              <w:autoSpaceDN w:val="0"/>
              <w:adjustRightInd w:val="0"/>
              <w:rPr>
                <w:rFonts w:ascii="Arial" w:hAnsi="Arial" w:cs="Arial"/>
              </w:rPr>
            </w:pPr>
          </w:p>
        </w:tc>
        <w:tc>
          <w:tcPr>
            <w:tcW w:w="9457" w:type="dxa"/>
          </w:tcPr>
          <w:p w14:paraId="0B6500C7" w14:textId="1B88B824" w:rsidR="002B4B2A" w:rsidRPr="00C17BD3" w:rsidRDefault="00DE2788" w:rsidP="009A188E">
            <w:pPr>
              <w:rPr>
                <w:rFonts w:ascii="Arial" w:hAnsi="Arial" w:cs="Arial"/>
              </w:rPr>
            </w:pPr>
            <w:hyperlink r:id="rId17" w:history="1">
              <w:r w:rsidR="002B4B2A" w:rsidRPr="004F25FE">
                <w:rPr>
                  <w:rFonts w:ascii="Arial" w:hAnsi="Arial" w:cs="Arial"/>
                </w:rPr>
                <w:t>van Rappard DC</w:t>
              </w:r>
            </w:hyperlink>
            <w:r w:rsidR="004F25FE" w:rsidRPr="004F25FE">
              <w:rPr>
                <w:rFonts w:ascii="Arial" w:hAnsi="Arial" w:cs="Arial"/>
              </w:rPr>
              <w:t xml:space="preserve"> et al. </w:t>
            </w:r>
            <w:r w:rsidR="004F25FE" w:rsidRPr="00861FC0">
              <w:rPr>
                <w:rFonts w:ascii="Arial" w:hAnsi="Arial" w:cs="Arial"/>
                <w:lang w:val="en-US"/>
              </w:rPr>
              <w:t xml:space="preserve">Mild to moderate hidradenitis suppurativa treated with local excision and primary closure. </w:t>
            </w:r>
            <w:hyperlink r:id="rId18" w:tooltip="Journal of the European Academy of Dermatology and Venereology : JEADV." w:history="1">
              <w:r w:rsidR="002B4B2A" w:rsidRPr="004F25FE">
                <w:rPr>
                  <w:rFonts w:ascii="Arial" w:hAnsi="Arial" w:cs="Arial"/>
                </w:rPr>
                <w:t>J Eur Acad Dermatol Venereol.</w:t>
              </w:r>
            </w:hyperlink>
            <w:r w:rsidR="002B4B2A" w:rsidRPr="00C17BD3">
              <w:rPr>
                <w:rFonts w:ascii="Arial" w:hAnsi="Arial" w:cs="Arial"/>
              </w:rPr>
              <w:t xml:space="preserve"> 2012</w:t>
            </w:r>
            <w:r w:rsidR="004F25FE">
              <w:rPr>
                <w:rFonts w:ascii="Arial" w:hAnsi="Arial" w:cs="Arial"/>
              </w:rPr>
              <w:t xml:space="preserve">. </w:t>
            </w:r>
            <w:r w:rsidR="00B40D71">
              <w:rPr>
                <w:rFonts w:ascii="Arial" w:hAnsi="Arial" w:cs="Arial"/>
              </w:rPr>
              <w:fldChar w:fldCharType="begin" w:fldLock="1"/>
            </w:r>
            <w:r w:rsidR="009A188E">
              <w:rPr>
                <w:rFonts w:ascii="Arial" w:hAnsi="Arial" w:cs="Arial"/>
              </w:rPr>
              <w:instrText>ADDIN CSL_CITATION { "citationItems" : [ { "id" : "ITEM-1", "itemData" : { "DOI" : "10.3109/09546634.2011.571657", "ISSN" : "0954-6634", "abstract" : "Abstract Background: Hidradenitis suppurativa (HS) is a chronic relapsing skin disease. Recent studies have shown promising results of anti-tumor necrosis factor-alpha treatment. Objective: To compare the efficacy and safety of infliximab and adalimumab in the treatment of HS. Methods: A retrospective study was performed to compare 2 cohorts of 10 adult patients suffering from severe, recalcitrant HS. In 2005, 10 patients were treated with infliximab intravenous (i.v.) (3 infusions of 5 mg/kg at weeks 0, 2, and 6). In 2009, 10 other patients were treated in the same hospital with adalimumab subcutaneous (s.c.) 40 mg every other week. Both cohorts were followed up for 1 year using identical evaluation methods [Sartorius score, quality of life index, reduction of erythrocyte sedimentation rate (ESR) and C-reactive protein (CRP), patient and doctor global assessment, and duration of efficacy]. Results: Nineteen patients completed the study. In both groups, the severity of the HS diminished. Infliximab perfor...", "author" : [ { "dropping-particle" : "", "family" : "Rappard", "given" : "Dominique C.", "non-dropping-particle" : "van", "parse-names" : false, "suffix" : "" }, { "dropping-particle" : "", "family" : "Leenarts", "given" : "Marjolein F. E.", "non-dropping-particle" : "", "parse-names" : false, "suffix" : "" }, { "dropping-particle" : "", "family" : "Meijerink-van \u2018t Oost", "given" : "Leonie", "non-dropping-particle" : "", "parse-names" : false, "suffix" : "" }, { "dropping-particle" : "", "family" : "Mekkes", "given" : "Jan R.", "non-dropping-particle" : "", "parse-names" : false, "suffix" : "" } ], "container-title" : "Journal of Dermatological Treatment", "id" : "ITEM-1", "issue" : "4", "issued" : { "date-parts" : [ [ "2012", "8", "14" ] ] }, "page" : "284-289", "publisher" : "Taylor &amp; Francis", "title" : "Comparing treatment outcome of infliximab and adalimumab in patients with severe hidradenitis suppurativa", "type" : "article-journal", "volume" : "23" }, "uris" : [ "http://www.mendeley.com/documents/?uuid=89e03e60-3ac0-311b-8053-f743f78ed41d" ] } ], "mendeley" : { "formattedCitation" : "&lt;sup&gt;77&lt;/sup&gt;", "plainTextFormattedCitation" : "77", "previouslyFormattedCitation" : "&lt;sup&gt;77&lt;/sup&gt;" }, "properties" : { "noteIndex" : 0 }, "schema" : "https://github.com/citation-style-language/schema/raw/master/csl-citation.json" }</w:instrText>
            </w:r>
            <w:r w:rsidR="00B40D71">
              <w:rPr>
                <w:rFonts w:ascii="Arial" w:hAnsi="Arial" w:cs="Arial"/>
              </w:rPr>
              <w:fldChar w:fldCharType="separate"/>
            </w:r>
            <w:r w:rsidR="009A188E" w:rsidRPr="009A188E">
              <w:rPr>
                <w:rFonts w:ascii="Arial" w:hAnsi="Arial" w:cs="Arial"/>
                <w:noProof/>
                <w:vertAlign w:val="superscript"/>
              </w:rPr>
              <w:t>77</w:t>
            </w:r>
            <w:r w:rsidR="00B40D71">
              <w:rPr>
                <w:rFonts w:ascii="Arial" w:hAnsi="Arial" w:cs="Arial"/>
              </w:rPr>
              <w:fldChar w:fldCharType="end"/>
            </w:r>
          </w:p>
        </w:tc>
      </w:tr>
      <w:tr w:rsidR="002B4B2A" w:rsidRPr="00A743C4" w14:paraId="6EC97F7A" w14:textId="77777777" w:rsidTr="00C879AE">
        <w:tc>
          <w:tcPr>
            <w:tcW w:w="392" w:type="dxa"/>
          </w:tcPr>
          <w:p w14:paraId="4FC9A428" w14:textId="77777777" w:rsidR="002B4B2A" w:rsidRPr="000B7F4D" w:rsidRDefault="002B4B2A" w:rsidP="00C879AE">
            <w:pPr>
              <w:widowControl w:val="0"/>
              <w:autoSpaceDE w:val="0"/>
              <w:autoSpaceDN w:val="0"/>
              <w:adjustRightInd w:val="0"/>
              <w:rPr>
                <w:rFonts w:ascii="Arial" w:hAnsi="Arial" w:cs="Arial"/>
              </w:rPr>
            </w:pPr>
          </w:p>
        </w:tc>
        <w:tc>
          <w:tcPr>
            <w:tcW w:w="9457" w:type="dxa"/>
          </w:tcPr>
          <w:p w14:paraId="1C832906" w14:textId="29EB0C0C" w:rsidR="002B4B2A" w:rsidRPr="00C17BD3" w:rsidRDefault="00B40D71" w:rsidP="009A188E">
            <w:pPr>
              <w:rPr>
                <w:rFonts w:ascii="Arial" w:hAnsi="Arial" w:cs="Arial"/>
              </w:rPr>
            </w:pPr>
            <w:r w:rsidRPr="00861FC0">
              <w:rPr>
                <w:rFonts w:ascii="Arial" w:hAnsi="Arial" w:cs="Arial"/>
                <w:lang w:val="en-US"/>
              </w:rPr>
              <w:t xml:space="preserve">Ritz JP et al. </w:t>
            </w:r>
            <w:r w:rsidR="002B4B2A" w:rsidRPr="00861FC0">
              <w:rPr>
                <w:rFonts w:ascii="Arial" w:hAnsi="Arial" w:cs="Arial"/>
                <w:lang w:val="en-US"/>
              </w:rPr>
              <w:t xml:space="preserve">Extent of surgery and recurrence rate of hidradenitis suppurativa. </w:t>
            </w:r>
            <w:hyperlink r:id="rId19" w:tooltip="International journal of colorectal disease." w:history="1">
              <w:r w:rsidR="002B4B2A" w:rsidRPr="00C17BD3">
                <w:rPr>
                  <w:rFonts w:ascii="Arial" w:hAnsi="Arial" w:cs="Arial"/>
                </w:rPr>
                <w:t>Int J Colorectal Dis.</w:t>
              </w:r>
            </w:hyperlink>
            <w:r>
              <w:rPr>
                <w:rFonts w:ascii="Arial" w:hAnsi="Arial" w:cs="Arial"/>
              </w:rPr>
              <w:t xml:space="preserve"> 1998</w:t>
            </w:r>
            <w:r w:rsidRPr="00C17BD3">
              <w:rPr>
                <w:rFonts w:ascii="Arial" w:hAnsi="Arial" w:cs="Arial"/>
              </w:rPr>
              <w:t xml:space="preserve"> </w:t>
            </w:r>
            <w:r w:rsidR="000D6B36">
              <w:rPr>
                <w:rFonts w:ascii="Arial" w:hAnsi="Arial" w:cs="Arial"/>
              </w:rPr>
              <w:fldChar w:fldCharType="begin" w:fldLock="1"/>
            </w:r>
            <w:r w:rsidR="009A188E">
              <w:rPr>
                <w:rFonts w:ascii="Arial" w:hAnsi="Arial" w:cs="Arial"/>
              </w:rPr>
              <w:instrText>ADDIN CSL_CITATION { "citationItems" : [ { "id" : "ITEM-1", "itemData" : { "ISSN" : "0179-1958", "PMID" : "9810520", "abstract" : "Hidradenitis suppurativa (HS) is a chronic fistula- and abscess-forming disease of the cutis and subcutis of unknown etiology. Disease recurrence is frequent and may cause severe complications. We analyzed patients with HS who underwent surgery between 1976 and 1997. The operative procedures were divided into drainage procedures (n = 6), limited regional (n = 14), and radical wide excisions (n = 11). The extent of surgery was examined in terms of the clinical course and late postoperative sequelae of HS. At a mean follow-up of 72 months, we found developed locoregional recurrent HS in 45% of patients. There was 100% recurrence after drainage, 42.8% after limited, and 27% after radical excision (P &lt; 0.05). HS recurred after a median interval of 3 months for drainage, 11 months for limited excision, and 20 months for radical excision (P &lt; 0.05). The disease-free interval continued up to 35 months. Long-term sequelae included penile amputation and a case of fatal squamous cell carcinoma. Although radical wide excision of the HS-affected cutis is associated with the lowest recurrence rate, it is still considerable and warrants long-term follow-up.", "author" : [ { "dropping-particle" : "", "family" : "Ritz", "given" : "J P", "non-dropping-particle" : "", "parse-names" : false, "suffix" : "" }, { "dropping-particle" : "", "family" : "Runkel", "given" : "N", "non-dropping-particle" : "", "parse-names" : false, "suffix" : "" }, { "dropping-particle" : "", "family" : "Haier", "given" : "J", "non-dropping-particle" : "", "parse-names" : false, "suffix" : "" }, { "dropping-particle" : "", "family" : "Buhr", "given" : "H J", "non-dropping-particle" : "", "parse-names" : false, "suffix" : "" } ], "container-title" : "International journal of colorectal disease", "id" : "ITEM-1", "issue" : "4", "issued" : { "date-parts" : [ [ "1998" ] ] }, "page" : "164-8", "title" : "Extent of surgery and recurrence rate of hidradenitis suppurativa.", "type" : "article-journal", "volume" : "13" }, "uris" : [ "http://www.mendeley.com/documents/?uuid=8ebb4d2d-9694-376c-8a8b-8f6ef0ecbc5a" ] } ], "mendeley" : { "formattedCitation" : "&lt;sup&gt;78&lt;/sup&gt;", "plainTextFormattedCitation" : "78", "previouslyFormattedCitation" : "&lt;sup&gt;78&lt;/sup&gt;" }, "properties" : { "noteIndex" : 0 }, "schema" : "https://github.com/citation-style-language/schema/raw/master/csl-citation.json" }</w:instrText>
            </w:r>
            <w:r w:rsidR="000D6B36">
              <w:rPr>
                <w:rFonts w:ascii="Arial" w:hAnsi="Arial" w:cs="Arial"/>
              </w:rPr>
              <w:fldChar w:fldCharType="separate"/>
            </w:r>
            <w:r w:rsidR="009A188E" w:rsidRPr="009A188E">
              <w:rPr>
                <w:rFonts w:ascii="Arial" w:hAnsi="Arial" w:cs="Arial"/>
                <w:noProof/>
                <w:vertAlign w:val="superscript"/>
              </w:rPr>
              <w:t>78</w:t>
            </w:r>
            <w:r w:rsidR="000D6B36">
              <w:rPr>
                <w:rFonts w:ascii="Arial" w:hAnsi="Arial" w:cs="Arial"/>
              </w:rPr>
              <w:fldChar w:fldCharType="end"/>
            </w:r>
          </w:p>
        </w:tc>
      </w:tr>
      <w:tr w:rsidR="002B4B2A" w:rsidRPr="000B7F4D" w14:paraId="53D246FB" w14:textId="77777777" w:rsidTr="00C879AE">
        <w:tc>
          <w:tcPr>
            <w:tcW w:w="392" w:type="dxa"/>
          </w:tcPr>
          <w:p w14:paraId="432C6348" w14:textId="77777777" w:rsidR="002B4B2A" w:rsidRPr="00D6515A" w:rsidRDefault="002B4B2A" w:rsidP="00C879AE">
            <w:pPr>
              <w:widowControl w:val="0"/>
              <w:autoSpaceDE w:val="0"/>
              <w:autoSpaceDN w:val="0"/>
              <w:adjustRightInd w:val="0"/>
              <w:rPr>
                <w:rFonts w:ascii="Arial" w:hAnsi="Arial" w:cs="Arial"/>
                <w:lang w:val="en-US"/>
              </w:rPr>
            </w:pPr>
          </w:p>
        </w:tc>
        <w:tc>
          <w:tcPr>
            <w:tcW w:w="9457" w:type="dxa"/>
          </w:tcPr>
          <w:p w14:paraId="18E993A8" w14:textId="3B4A8E8F" w:rsidR="002B4B2A" w:rsidRPr="00C17BD3" w:rsidRDefault="00DE2788" w:rsidP="009A188E">
            <w:pPr>
              <w:rPr>
                <w:rFonts w:ascii="Arial" w:hAnsi="Arial" w:cs="Arial"/>
              </w:rPr>
            </w:pPr>
            <w:hyperlink r:id="rId20" w:history="1">
              <w:r w:rsidR="002B4B2A" w:rsidRPr="00212B4E">
                <w:rPr>
                  <w:rFonts w:ascii="Arial" w:hAnsi="Arial" w:cs="Arial"/>
                  <w:lang w:val="en-US"/>
                </w:rPr>
                <w:t>Mandal A</w:t>
              </w:r>
            </w:hyperlink>
            <w:r w:rsidR="002B4B2A" w:rsidRPr="00212B4E">
              <w:rPr>
                <w:rFonts w:ascii="Arial" w:hAnsi="Arial" w:cs="Arial"/>
                <w:lang w:val="en-US"/>
              </w:rPr>
              <w:t xml:space="preserve">, </w:t>
            </w:r>
            <w:r w:rsidR="00212B4E" w:rsidRPr="00212B4E">
              <w:rPr>
                <w:rFonts w:ascii="Arial" w:hAnsi="Arial"/>
              </w:rPr>
              <w:t xml:space="preserve">et al. </w:t>
            </w:r>
            <w:r w:rsidR="00B40D71" w:rsidRPr="00212B4E">
              <w:rPr>
                <w:rFonts w:ascii="Arial" w:hAnsi="Arial" w:cs="Arial"/>
                <w:lang w:val="en-US"/>
              </w:rPr>
              <w:t xml:space="preserve">Experience with different treatment modules in hidradenitis suppuritiva: a study of 106 cases. </w:t>
            </w:r>
            <w:r w:rsidR="002B4533" w:rsidRPr="002B4533">
              <w:rPr>
                <w:rFonts w:ascii="Arial" w:hAnsi="Arial"/>
                <w:iCs/>
                <w:noProof/>
                <w:lang w:val="en-US"/>
              </w:rPr>
              <w:t>Surgeon</w:t>
            </w:r>
            <w:r w:rsidR="002B4533" w:rsidRPr="002B4533">
              <w:rPr>
                <w:rFonts w:ascii="Arial" w:hAnsi="Arial" w:cs="Arial"/>
              </w:rPr>
              <w:t xml:space="preserve"> </w:t>
            </w:r>
            <w:r w:rsidR="002B4B2A" w:rsidRPr="002B4533">
              <w:rPr>
                <w:rFonts w:ascii="Arial" w:hAnsi="Arial" w:cs="Arial"/>
              </w:rPr>
              <w:t>2005</w:t>
            </w:r>
            <w:r w:rsidR="002B4B2A" w:rsidRPr="00C17BD3">
              <w:rPr>
                <w:rFonts w:ascii="Arial" w:hAnsi="Arial" w:cs="Arial"/>
              </w:rPr>
              <w:t xml:space="preserve"> Feb;3(1):23-6.</w:t>
            </w:r>
            <w:r w:rsidR="002A4E75" w:rsidRPr="00C17BD3">
              <w:rPr>
                <w:rFonts w:ascii="Arial" w:hAnsi="Arial" w:cs="Arial"/>
              </w:rPr>
              <w:fldChar w:fldCharType="begin" w:fldLock="1"/>
            </w:r>
            <w:r w:rsidR="009A188E">
              <w:rPr>
                <w:rFonts w:ascii="Arial" w:hAnsi="Arial" w:cs="Arial"/>
              </w:rPr>
              <w:instrText>ADDIN CSL_CITATION { "citationItems" : [ { "id" : "ITEM-1", "itemData" : { "ISSN" : "1479-666X", "PMID" : "15789789", "abstract" : "BACKGROUND Hidradenitis suppuritiva, a disease of the apocrine sweat glands, has always been a challenging area to the plastic and reconstructive surgeon. The aetiology is idiopathic and medical treatment offers temporary relief only. Radical surgical excision, therefore, is the mainstay of active management. AIM To present and evaluate a series of 106 patients of hidradenitis suppuritiva treated in the regional plastic surgery unit of southeast Scotland between January 1990 and December 2000. PATIENTS Median age at onset was 36 years (range 17-70 years). The patients were predominantly females (88.78%) and heavy smokers (98.1%). Median age before active surgical intervention was six years (range 1-30 years). The patients were divided into a mild group (n=64) and a severe group (n = 42). All patients had broad-spectrum antibiotics and multiple incision and drainage procedures before referral from general practitioners, dermatologists or general surgeons. One hundred sites were managed by primary closure (mostly in the 'mild' group); 29 resurfaced with split skin grafts and 14 with local, fasciocutaneous or musculocutaneous flaps (mostly in the 'severe' group). Median postoperative follow-up period was three years (range 1-7 years). RESULTS In the 'primary closure' series, recurrence rate requiring at least one secondary operation was 69.88%. There was no recurrence, no serious complications and no revision operations in the 'graft' and the 'flap' series. CONCLUSION A high index of suspicion is required before contemplating primary closure in hidradenitis suppuritiva, even in the ' mild' variety. This condition should always be treated aggressively by radical excision of all hair-bearing areas and reconstructed with a graft or a flap.", "author" : [ { "dropping-particle" : "", "family" : "Mandal", "given" : "A", "non-dropping-particle" : "", "parse-names" : false, "suffix" : "" }, { "dropping-particle" : "", "family" : "Watson", "given" : "J", "non-dropping-particle" : "", "parse-names" : false, "suffix" : "" } ], "container-title" : "The surgeon : journal of the Royal Colleges of Surgeons of Edinburgh and Ireland", "id" : "ITEM-1", "issue" : "1", "issued" : { "date-parts" : [ [ "2005", "2" ] ] }, "page" : "23-6", "title" : "Experience with different treatment modules in hidradenitis suppuritiva: a study of 106 cases.", "type" : "article-journal", "volume" : "3" }, "uris" : [ "http://www.mendeley.com/documents/?uuid=80856708-cd9d-328a-ad4b-d6977d257d5a" ] } ], "mendeley" : { "formattedCitation" : "&lt;sup&gt;79&lt;/sup&gt;", "plainTextFormattedCitation" : "79", "previouslyFormattedCitation" : "&lt;sup&gt;79&lt;/sup&gt;" }, "properties" : { "noteIndex" : 0 }, "schema" : "https://github.com/citation-style-language/schema/raw/master/csl-citation.json" }</w:instrText>
            </w:r>
            <w:r w:rsidR="002A4E75" w:rsidRPr="00C17BD3">
              <w:rPr>
                <w:rFonts w:ascii="Arial" w:hAnsi="Arial" w:cs="Arial"/>
              </w:rPr>
              <w:fldChar w:fldCharType="separate"/>
            </w:r>
            <w:r w:rsidR="009A188E" w:rsidRPr="009A188E">
              <w:rPr>
                <w:rFonts w:ascii="Arial" w:hAnsi="Arial" w:cs="Arial"/>
                <w:noProof/>
                <w:vertAlign w:val="superscript"/>
              </w:rPr>
              <w:t>79</w:t>
            </w:r>
            <w:r w:rsidR="002A4E75" w:rsidRPr="00C17BD3">
              <w:rPr>
                <w:rFonts w:ascii="Arial" w:hAnsi="Arial" w:cs="Arial"/>
              </w:rPr>
              <w:fldChar w:fldCharType="end"/>
            </w:r>
          </w:p>
        </w:tc>
      </w:tr>
      <w:tr w:rsidR="002B4B2A" w:rsidRPr="000B7F4D" w14:paraId="0147249A" w14:textId="77777777" w:rsidTr="00C879AE">
        <w:tc>
          <w:tcPr>
            <w:tcW w:w="9849" w:type="dxa"/>
            <w:gridSpan w:val="2"/>
          </w:tcPr>
          <w:p w14:paraId="23D36E9C" w14:textId="77777777" w:rsidR="002B4B2A" w:rsidRPr="000B7F4D" w:rsidRDefault="002B4B2A" w:rsidP="00C879AE">
            <w:pPr>
              <w:widowControl w:val="0"/>
              <w:autoSpaceDE w:val="0"/>
              <w:autoSpaceDN w:val="0"/>
              <w:adjustRightInd w:val="0"/>
              <w:rPr>
                <w:rFonts w:ascii="Arial" w:hAnsi="Arial" w:cs="Arial"/>
                <w:b/>
              </w:rPr>
            </w:pPr>
            <w:r w:rsidRPr="000B7F4D">
              <w:rPr>
                <w:rFonts w:ascii="Arial" w:hAnsi="Arial" w:cs="Arial"/>
                <w:b/>
              </w:rPr>
              <w:t>Væsentligste konklusioner:</w:t>
            </w:r>
          </w:p>
        </w:tc>
      </w:tr>
      <w:tr w:rsidR="002B4B2A" w:rsidRPr="000B7F4D" w14:paraId="03F5C175" w14:textId="77777777" w:rsidTr="00C879AE">
        <w:tc>
          <w:tcPr>
            <w:tcW w:w="392" w:type="dxa"/>
          </w:tcPr>
          <w:p w14:paraId="2153D7D4" w14:textId="77777777" w:rsidR="002B4B2A" w:rsidRPr="000B7F4D" w:rsidRDefault="002B4B2A" w:rsidP="00C879AE">
            <w:pPr>
              <w:widowControl w:val="0"/>
              <w:autoSpaceDE w:val="0"/>
              <w:autoSpaceDN w:val="0"/>
              <w:adjustRightInd w:val="0"/>
              <w:rPr>
                <w:rFonts w:ascii="Arial" w:hAnsi="Arial" w:cs="Arial"/>
              </w:rPr>
            </w:pPr>
          </w:p>
        </w:tc>
        <w:tc>
          <w:tcPr>
            <w:tcW w:w="9457" w:type="dxa"/>
          </w:tcPr>
          <w:p w14:paraId="288B961E"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Få restrospektive review, med få patienter</w:t>
            </w:r>
          </w:p>
          <w:p w14:paraId="0E0AC16C"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 xml:space="preserve">Recidiv rate 34%-70% </w:t>
            </w:r>
          </w:p>
          <w:p w14:paraId="4DAB1720" w14:textId="08C63BA9"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 xml:space="preserve">Hurley </w:t>
            </w:r>
            <w:r w:rsidR="0094343D">
              <w:rPr>
                <w:rFonts w:ascii="Arial" w:hAnsi="Arial" w:cs="Arial"/>
              </w:rPr>
              <w:t>stadie</w:t>
            </w:r>
            <w:r w:rsidRPr="000B7F4D">
              <w:rPr>
                <w:rFonts w:ascii="Arial" w:hAnsi="Arial" w:cs="Arial"/>
              </w:rPr>
              <w:t xml:space="preserve"> I-II</w:t>
            </w:r>
          </w:p>
          <w:p w14:paraId="039EF3A5" w14:textId="2B365BF1"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 xml:space="preserve">Komplikationer: </w:t>
            </w:r>
            <w:r w:rsidR="00FA1D5C">
              <w:rPr>
                <w:rFonts w:ascii="Arial" w:hAnsi="Arial" w:cs="Arial"/>
              </w:rPr>
              <w:t>S</w:t>
            </w:r>
            <w:r w:rsidRPr="000B7F4D">
              <w:rPr>
                <w:rFonts w:ascii="Arial" w:hAnsi="Arial" w:cs="Arial"/>
              </w:rPr>
              <w:t xml:space="preserve">utur </w:t>
            </w:r>
            <w:r w:rsidR="00FA1D5C">
              <w:rPr>
                <w:rFonts w:ascii="Arial" w:hAnsi="Arial" w:cs="Arial"/>
              </w:rPr>
              <w:t>bristning</w:t>
            </w:r>
            <w:r w:rsidRPr="000B7F4D">
              <w:rPr>
                <w:rFonts w:ascii="Arial" w:hAnsi="Arial" w:cs="Arial"/>
              </w:rPr>
              <w:t>, postoperative blødning og infe</w:t>
            </w:r>
            <w:r w:rsidR="00FA1D5C">
              <w:rPr>
                <w:rFonts w:ascii="Arial" w:hAnsi="Arial" w:cs="Arial"/>
              </w:rPr>
              <w:t>k</w:t>
            </w:r>
            <w:r w:rsidRPr="000B7F4D">
              <w:rPr>
                <w:rFonts w:ascii="Arial" w:hAnsi="Arial" w:cs="Arial"/>
              </w:rPr>
              <w:t xml:space="preserve">tion. </w:t>
            </w:r>
          </w:p>
        </w:tc>
      </w:tr>
    </w:tbl>
    <w:p w14:paraId="736BF802" w14:textId="1F2EC117" w:rsidR="00445760" w:rsidRPr="000B7F4D" w:rsidRDefault="00445760" w:rsidP="00167258">
      <w:pPr>
        <w:widowControl w:val="0"/>
        <w:autoSpaceDE w:val="0"/>
        <w:autoSpaceDN w:val="0"/>
        <w:adjustRightInd w:val="0"/>
        <w:rPr>
          <w:rFonts w:ascii="Arial" w:hAnsi="Arial" w:cs="Arial"/>
          <w:color w:val="000000"/>
        </w:rPr>
      </w:pPr>
    </w:p>
    <w:p w14:paraId="10164E3B" w14:textId="77777777" w:rsidR="00445760" w:rsidRPr="000B7F4D" w:rsidRDefault="00445760" w:rsidP="00445760">
      <w:pPr>
        <w:rPr>
          <w:rFonts w:ascii="Arial" w:hAnsi="Arial" w:cs="Arial"/>
          <w:color w:val="000000"/>
        </w:rPr>
      </w:pPr>
    </w:p>
    <w:tbl>
      <w:tblPr>
        <w:tblStyle w:val="Tabelgitter"/>
        <w:tblW w:w="0" w:type="auto"/>
        <w:tblLook w:val="04A0" w:firstRow="1" w:lastRow="0" w:firstColumn="1" w:lastColumn="0" w:noHBand="0" w:noVBand="1"/>
      </w:tblPr>
      <w:tblGrid>
        <w:gridCol w:w="392"/>
        <w:gridCol w:w="9457"/>
      </w:tblGrid>
      <w:tr w:rsidR="00122356" w:rsidRPr="000B7F4D" w14:paraId="12B7F773" w14:textId="77777777" w:rsidTr="00122356">
        <w:tc>
          <w:tcPr>
            <w:tcW w:w="9849" w:type="dxa"/>
            <w:gridSpan w:val="2"/>
          </w:tcPr>
          <w:p w14:paraId="2448AA3F" w14:textId="00204267" w:rsidR="00122356" w:rsidRPr="000B7F4D" w:rsidRDefault="00122356" w:rsidP="00122356">
            <w:pPr>
              <w:widowControl w:val="0"/>
              <w:autoSpaceDE w:val="0"/>
              <w:autoSpaceDN w:val="0"/>
              <w:adjustRightInd w:val="0"/>
              <w:ind w:left="34"/>
              <w:jc w:val="both"/>
              <w:rPr>
                <w:rFonts w:ascii="Arial" w:hAnsi="Arial" w:cs="Arial"/>
                <w:b/>
              </w:rPr>
            </w:pPr>
            <w:r w:rsidRPr="000B7F4D">
              <w:rPr>
                <w:rFonts w:ascii="Arial" w:hAnsi="Arial" w:cs="Arial"/>
                <w:b/>
              </w:rPr>
              <w:t xml:space="preserve">Deroofing </w:t>
            </w:r>
          </w:p>
        </w:tc>
      </w:tr>
      <w:tr w:rsidR="00122356" w:rsidRPr="000B7F4D" w14:paraId="346463F7" w14:textId="77777777" w:rsidTr="00122356">
        <w:tc>
          <w:tcPr>
            <w:tcW w:w="9849" w:type="dxa"/>
            <w:gridSpan w:val="2"/>
          </w:tcPr>
          <w:p w14:paraId="369CB1F9" w14:textId="77777777" w:rsidR="00122356" w:rsidRPr="000B7F4D" w:rsidRDefault="00122356" w:rsidP="00122356">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122356" w:rsidRPr="000B7F4D" w14:paraId="53C03AB1" w14:textId="77777777" w:rsidTr="00122356">
        <w:tc>
          <w:tcPr>
            <w:tcW w:w="392" w:type="dxa"/>
          </w:tcPr>
          <w:p w14:paraId="0A5BD1A7" w14:textId="77777777" w:rsidR="00122356" w:rsidRPr="000B7F4D" w:rsidRDefault="00122356" w:rsidP="00122356">
            <w:pPr>
              <w:widowControl w:val="0"/>
              <w:autoSpaceDE w:val="0"/>
              <w:autoSpaceDN w:val="0"/>
              <w:adjustRightInd w:val="0"/>
              <w:rPr>
                <w:rFonts w:ascii="Arial" w:hAnsi="Arial" w:cs="Arial"/>
              </w:rPr>
            </w:pPr>
          </w:p>
        </w:tc>
        <w:tc>
          <w:tcPr>
            <w:tcW w:w="9457" w:type="dxa"/>
          </w:tcPr>
          <w:p w14:paraId="6A121BC5" w14:textId="7E645F2F" w:rsidR="00122356" w:rsidRPr="000B7F4D" w:rsidRDefault="00122356" w:rsidP="00122356">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B47680">
              <w:rPr>
                <w:rFonts w:ascii="Arial" w:hAnsi="Arial" w:cs="Arial"/>
              </w:rPr>
              <w:t xml:space="preserve"> </w:t>
            </w:r>
            <w:r w:rsidRPr="000B7F4D">
              <w:rPr>
                <w:rFonts w:ascii="Arial" w:hAnsi="Arial" w:cs="Arial"/>
              </w:rPr>
              <w:t>metaanalyser, et stort r</w:t>
            </w:r>
            <w:r w:rsidR="00B47680">
              <w:rPr>
                <w:rFonts w:ascii="Arial" w:hAnsi="Arial" w:cs="Arial"/>
              </w:rPr>
              <w:t>andomiseret studie</w:t>
            </w:r>
          </w:p>
        </w:tc>
      </w:tr>
      <w:tr w:rsidR="00122356" w:rsidRPr="000B7F4D" w14:paraId="5C8E27F1" w14:textId="77777777" w:rsidTr="00122356">
        <w:tc>
          <w:tcPr>
            <w:tcW w:w="392" w:type="dxa"/>
          </w:tcPr>
          <w:p w14:paraId="1098883F" w14:textId="77777777" w:rsidR="00122356" w:rsidRPr="000B7F4D" w:rsidRDefault="00122356" w:rsidP="00122356">
            <w:pPr>
              <w:widowControl w:val="0"/>
              <w:autoSpaceDE w:val="0"/>
              <w:autoSpaceDN w:val="0"/>
              <w:adjustRightInd w:val="0"/>
              <w:rPr>
                <w:rFonts w:ascii="Arial" w:hAnsi="Arial" w:cs="Arial"/>
              </w:rPr>
            </w:pPr>
          </w:p>
        </w:tc>
        <w:tc>
          <w:tcPr>
            <w:tcW w:w="9457" w:type="dxa"/>
          </w:tcPr>
          <w:p w14:paraId="46AF9A99" w14:textId="77777777" w:rsidR="00122356" w:rsidRPr="000B7F4D" w:rsidRDefault="00122356" w:rsidP="00122356">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59CAC4E2" w14:textId="77777777" w:rsidR="00122356" w:rsidRPr="000B7F4D" w:rsidRDefault="00122356" w:rsidP="00122356">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52F0021E" w14:textId="77777777" w:rsidR="00122356" w:rsidRPr="000B7F4D" w:rsidRDefault="00122356" w:rsidP="00122356">
            <w:pPr>
              <w:widowControl w:val="0"/>
              <w:autoSpaceDE w:val="0"/>
              <w:autoSpaceDN w:val="0"/>
              <w:adjustRightInd w:val="0"/>
              <w:rPr>
                <w:rFonts w:ascii="Arial" w:hAnsi="Arial" w:cs="Arial"/>
              </w:rPr>
            </w:pPr>
            <w:r w:rsidRPr="000B7F4D">
              <w:rPr>
                <w:rFonts w:ascii="Arial" w:hAnsi="Arial" w:cs="Arial"/>
              </w:rPr>
              <w:t>med kontrolgrupper</w:t>
            </w:r>
          </w:p>
        </w:tc>
      </w:tr>
      <w:tr w:rsidR="00122356" w:rsidRPr="000B7F4D" w14:paraId="16BAEAAD" w14:textId="77777777" w:rsidTr="00122356">
        <w:tc>
          <w:tcPr>
            <w:tcW w:w="392" w:type="dxa"/>
          </w:tcPr>
          <w:p w14:paraId="549F29BB" w14:textId="77777777" w:rsidR="00122356" w:rsidRPr="000B7F4D" w:rsidRDefault="00122356" w:rsidP="00122356">
            <w:pPr>
              <w:widowControl w:val="0"/>
              <w:autoSpaceDE w:val="0"/>
              <w:autoSpaceDN w:val="0"/>
              <w:adjustRightInd w:val="0"/>
              <w:rPr>
                <w:rFonts w:ascii="Arial" w:hAnsi="Arial" w:cs="Arial"/>
              </w:rPr>
            </w:pPr>
            <w:r w:rsidRPr="000B7F4D">
              <w:rPr>
                <w:rFonts w:ascii="Arial" w:hAnsi="Arial" w:cs="Arial"/>
              </w:rPr>
              <w:t>x</w:t>
            </w:r>
          </w:p>
        </w:tc>
        <w:tc>
          <w:tcPr>
            <w:tcW w:w="9457" w:type="dxa"/>
          </w:tcPr>
          <w:p w14:paraId="7910DB53" w14:textId="77777777" w:rsidR="00122356" w:rsidRPr="000B7F4D" w:rsidRDefault="00122356" w:rsidP="00122356">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122356" w:rsidRPr="000B7F4D" w14:paraId="6A808359" w14:textId="77777777" w:rsidTr="00122356">
        <w:tc>
          <w:tcPr>
            <w:tcW w:w="392" w:type="dxa"/>
          </w:tcPr>
          <w:p w14:paraId="1BC9BB80" w14:textId="77777777" w:rsidR="00122356" w:rsidRPr="000B7F4D" w:rsidRDefault="00122356" w:rsidP="00122356">
            <w:pPr>
              <w:widowControl w:val="0"/>
              <w:autoSpaceDE w:val="0"/>
              <w:autoSpaceDN w:val="0"/>
              <w:adjustRightInd w:val="0"/>
              <w:rPr>
                <w:rFonts w:ascii="Arial" w:hAnsi="Arial" w:cs="Arial"/>
              </w:rPr>
            </w:pPr>
          </w:p>
        </w:tc>
        <w:tc>
          <w:tcPr>
            <w:tcW w:w="9457" w:type="dxa"/>
          </w:tcPr>
          <w:p w14:paraId="252AF05F" w14:textId="77777777" w:rsidR="00122356" w:rsidRPr="000B7F4D" w:rsidRDefault="00122356" w:rsidP="00122356">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7B54424D" w14:textId="77777777" w:rsidR="00122356" w:rsidRPr="000B7F4D" w:rsidRDefault="00122356" w:rsidP="00122356">
            <w:pPr>
              <w:widowControl w:val="0"/>
              <w:autoSpaceDE w:val="0"/>
              <w:autoSpaceDN w:val="0"/>
              <w:adjustRightInd w:val="0"/>
              <w:rPr>
                <w:rFonts w:ascii="Arial" w:hAnsi="Arial" w:cs="Arial"/>
              </w:rPr>
            </w:pPr>
            <w:r w:rsidRPr="000B7F4D">
              <w:rPr>
                <w:rFonts w:ascii="Arial" w:hAnsi="Arial" w:cs="Arial"/>
              </w:rPr>
              <w:t>området</w:t>
            </w:r>
          </w:p>
        </w:tc>
      </w:tr>
      <w:tr w:rsidR="00122356" w:rsidRPr="000B7F4D" w14:paraId="17DE0069" w14:textId="77777777" w:rsidTr="00122356">
        <w:tc>
          <w:tcPr>
            <w:tcW w:w="9849" w:type="dxa"/>
            <w:gridSpan w:val="2"/>
          </w:tcPr>
          <w:p w14:paraId="5F3BE571" w14:textId="77777777" w:rsidR="00122356" w:rsidRPr="000B7F4D" w:rsidRDefault="00122356" w:rsidP="00122356">
            <w:pPr>
              <w:widowControl w:val="0"/>
              <w:autoSpaceDE w:val="0"/>
              <w:autoSpaceDN w:val="0"/>
              <w:adjustRightInd w:val="0"/>
              <w:rPr>
                <w:rFonts w:ascii="Arial" w:hAnsi="Arial" w:cs="Arial"/>
                <w:b/>
              </w:rPr>
            </w:pPr>
            <w:r w:rsidRPr="000B7F4D">
              <w:rPr>
                <w:rFonts w:ascii="Arial" w:hAnsi="Arial" w:cs="Arial"/>
                <w:b/>
              </w:rPr>
              <w:t>Væsentligste ref (max 5)</w:t>
            </w:r>
          </w:p>
        </w:tc>
      </w:tr>
      <w:tr w:rsidR="00122356" w:rsidRPr="00A743C4" w14:paraId="3310BCB1" w14:textId="77777777" w:rsidTr="00122356">
        <w:tc>
          <w:tcPr>
            <w:tcW w:w="392" w:type="dxa"/>
          </w:tcPr>
          <w:p w14:paraId="3B413EF1" w14:textId="77777777" w:rsidR="00122356" w:rsidRPr="000D6B36" w:rsidRDefault="00122356" w:rsidP="000D6B36">
            <w:pPr>
              <w:rPr>
                <w:rFonts w:ascii="Arial" w:hAnsi="Arial"/>
              </w:rPr>
            </w:pPr>
          </w:p>
        </w:tc>
        <w:tc>
          <w:tcPr>
            <w:tcW w:w="9457" w:type="dxa"/>
          </w:tcPr>
          <w:p w14:paraId="51187A18" w14:textId="16C56DEA" w:rsidR="00122356" w:rsidRPr="000D6B36" w:rsidRDefault="000D6B36" w:rsidP="009A188E">
            <w:pPr>
              <w:rPr>
                <w:rFonts w:ascii="Arial" w:hAnsi="Arial"/>
              </w:rPr>
            </w:pPr>
            <w:r w:rsidRPr="000D6B36">
              <w:rPr>
                <w:rFonts w:ascii="Arial" w:hAnsi="Arial"/>
              </w:rPr>
              <w:t xml:space="preserve">van der Zee HH et al. </w:t>
            </w:r>
            <w:r w:rsidR="00877534" w:rsidRPr="000D6B36">
              <w:rPr>
                <w:rFonts w:ascii="Arial" w:hAnsi="Arial"/>
              </w:rPr>
              <w:t>Deroofing: a tissue-saving surgical technique for the treatment of mild to moderate hidradenitis suppurativa lesions.</w:t>
            </w:r>
            <w:r w:rsidRPr="000D6B36">
              <w:rPr>
                <w:rFonts w:ascii="Arial" w:hAnsi="Arial"/>
              </w:rPr>
              <w:t xml:space="preserve"> </w:t>
            </w:r>
            <w:r w:rsidR="00877534" w:rsidRPr="000D6B36">
              <w:rPr>
                <w:rFonts w:ascii="Arial" w:hAnsi="Arial"/>
              </w:rPr>
              <w:t xml:space="preserve">J. </w:t>
            </w:r>
            <w:hyperlink r:id="rId21" w:tooltip="Journal of the American Academy of Dermatology." w:history="1">
              <w:r w:rsidR="00877534" w:rsidRPr="000D6B36">
                <w:rPr>
                  <w:rFonts w:ascii="Arial" w:hAnsi="Arial"/>
                </w:rPr>
                <w:t>J Am Acad Dermatol.</w:t>
              </w:r>
            </w:hyperlink>
            <w:r w:rsidR="00877534" w:rsidRPr="000D6B36">
              <w:rPr>
                <w:rFonts w:ascii="Arial" w:hAnsi="Arial"/>
              </w:rPr>
              <w:t xml:space="preserve"> 2010 </w:t>
            </w:r>
            <w:r>
              <w:rPr>
                <w:rFonts w:ascii="Arial" w:hAnsi="Arial"/>
              </w:rPr>
              <w:fldChar w:fldCharType="begin" w:fldLock="1"/>
            </w:r>
            <w:r w:rsidR="009A188E">
              <w:rPr>
                <w:rFonts w:ascii="Arial" w:hAnsi="Arial"/>
              </w:rPr>
              <w:instrText>ADDIN CSL_CITATION { "citationItems" : [ { "id" : "ITEM-1", "itemData" : { "DOI" : "10.1016/j.jaad.2009.12.018", "ISSN" : "1097-6787", "PMID" : "20708472", "abstract" : "BACKGROUND Hidradenitis suppurativa (HS) is a chronic inflammatory skin disease, often refractory to treatment. Patients with HS and dermatologists are in need of an effective, fast surgical intervention technique. Deroofing is a tissue-saving technique, whereby the \"roof\" of an abscess, cyst, or sinus tract is electrosurgically removed. The use of a probe is mandatory to explore the full extent of a lesion. OBJECTIVE We sought to evaluate the efficacy and patient satisfaction of the deroofing technique for recurrent Hurley I (mild) or II (moderate) graded HS lesions at fixed locations. METHODS An open study consisted of 88 deroofed lesions in 44 consecutive patients with HS, treated by a single clinician with a follow-up time of up to 5 years. RESULTS Fifteen of 88 (17%) treated lesions showed a recurrence after a median of 4.6 months. In all, 73 treated lesions (83%) did not show a recurrence after a median follow-up of 34 months. The median patient satisfaction with the procedure rated 8 on a scale from 0 to 10. Of the treated patients, 90% would recommend the deroofing technique to other patients with HS. One side effect occurred in the form of postoperative bleeding. LIMITATIONS Some patients were lost to follow-up. CONCLUSIONS The deroofing technique is an effective, simple, minimally invasive, tissue-saving surgical intervention for the treatment of mild to moderate HS lesions at fixed locations and it is suitable as an office procedure.", "author" : [ { "dropping-particle" : "", "family" : "Zee", "given" : "Hessel H", "non-dropping-particle" : "van der", "parse-names" : false, "suffix" : "" }, { "dropping-particle" : "", "family" : "Prens", "given" : "Errol P", "non-dropping-particle" : "", "parse-names" : false, "suffix" : "" }, { "dropping-particle" : "", "family" : "Boer", "given" : "Jurr", "non-dropping-particle" : "", "parse-names" : false, "suffix" : "" } ], "container-title" : "Journal of the American Academy of Dermatology", "id" : "ITEM-1", "issue" : "3", "issued" : { "date-parts" : [ [ "2010", "9" ] ] }, "page" : "475-80", "title" : "Deroofing: a tissue-saving surgical technique for the treatment of mild to moderate hidradenitis suppurativa lesions.", "type" : "article-journal", "volume" : "63" }, "uris" : [ "http://www.mendeley.com/documents/?uuid=2d058eb1-21cb-38e4-9449-5dc88d8f1bbd" ] } ], "mendeley" : { "formattedCitation" : "&lt;sup&gt;80&lt;/sup&gt;", "plainTextFormattedCitation" : "80", "previouslyFormattedCitation" : "&lt;sup&gt;80&lt;/sup&gt;" }, "properties" : { "noteIndex" : 0 }, "schema" : "https://github.com/citation-style-language/schema/raw/master/csl-citation.json" }</w:instrText>
            </w:r>
            <w:r>
              <w:rPr>
                <w:rFonts w:ascii="Arial" w:hAnsi="Arial"/>
              </w:rPr>
              <w:fldChar w:fldCharType="separate"/>
            </w:r>
            <w:r w:rsidR="009A188E" w:rsidRPr="009A188E">
              <w:rPr>
                <w:rFonts w:ascii="Arial" w:hAnsi="Arial"/>
                <w:noProof/>
                <w:vertAlign w:val="superscript"/>
              </w:rPr>
              <w:t>80</w:t>
            </w:r>
            <w:r>
              <w:rPr>
                <w:rFonts w:ascii="Arial" w:hAnsi="Arial"/>
              </w:rPr>
              <w:fldChar w:fldCharType="end"/>
            </w:r>
          </w:p>
        </w:tc>
      </w:tr>
      <w:tr w:rsidR="00122356" w:rsidRPr="00A67B74" w14:paraId="4AA0E51A" w14:textId="77777777" w:rsidTr="00122356">
        <w:tc>
          <w:tcPr>
            <w:tcW w:w="392" w:type="dxa"/>
          </w:tcPr>
          <w:p w14:paraId="2423A134" w14:textId="77777777" w:rsidR="00122356" w:rsidRPr="000D6B36" w:rsidRDefault="00122356" w:rsidP="000D6B36">
            <w:pPr>
              <w:rPr>
                <w:rFonts w:ascii="Arial" w:hAnsi="Arial"/>
              </w:rPr>
            </w:pPr>
          </w:p>
        </w:tc>
        <w:tc>
          <w:tcPr>
            <w:tcW w:w="9457" w:type="dxa"/>
          </w:tcPr>
          <w:p w14:paraId="05EC05A3" w14:textId="275E218E" w:rsidR="00122356" w:rsidRPr="000D6B36" w:rsidRDefault="000D6B36" w:rsidP="009A188E">
            <w:pPr>
              <w:rPr>
                <w:rFonts w:ascii="Arial" w:hAnsi="Arial"/>
              </w:rPr>
            </w:pPr>
            <w:r w:rsidRPr="000D6B36">
              <w:rPr>
                <w:rFonts w:ascii="Arial" w:hAnsi="Arial"/>
              </w:rPr>
              <w:t>Janse I</w:t>
            </w:r>
            <w:r>
              <w:rPr>
                <w:rFonts w:ascii="Arial" w:hAnsi="Arial"/>
              </w:rPr>
              <w:t xml:space="preserve"> et al. </w:t>
            </w:r>
            <w:hyperlink r:id="rId22" w:history="1">
              <w:r w:rsidR="00877534" w:rsidRPr="000D6B36">
                <w:rPr>
                  <w:rFonts w:ascii="Arial" w:hAnsi="Arial"/>
                </w:rPr>
                <w:t>Surgical Procedures in Hidradenitis</w:t>
              </w:r>
              <w:r w:rsidR="00571976">
                <w:rPr>
                  <w:rFonts w:ascii="Arial" w:hAnsi="Arial"/>
                </w:rPr>
                <w:t xml:space="preserve"> </w:t>
              </w:r>
              <w:r w:rsidR="00877534" w:rsidRPr="000D6B36">
                <w:rPr>
                  <w:rFonts w:ascii="Arial" w:hAnsi="Arial"/>
                </w:rPr>
                <w:t>Suppurativa.</w:t>
              </w:r>
            </w:hyperlink>
            <w:r w:rsidR="00877534" w:rsidRPr="000D6B36">
              <w:rPr>
                <w:rFonts w:ascii="Arial" w:hAnsi="Arial"/>
              </w:rPr>
              <w:t>. Dermatol Clin</w:t>
            </w:r>
            <w:r>
              <w:rPr>
                <w:rFonts w:ascii="Arial" w:hAnsi="Arial"/>
              </w:rPr>
              <w:t>. 2016.</w:t>
            </w:r>
            <w:r>
              <w:rPr>
                <w:rFonts w:ascii="Arial" w:hAnsi="Arial"/>
              </w:rPr>
              <w:fldChar w:fldCharType="begin" w:fldLock="1"/>
            </w:r>
            <w:r w:rsidR="009A188E">
              <w:rPr>
                <w:rFonts w:ascii="Arial" w:hAnsi="Arial"/>
              </w:rPr>
              <w:instrText>ADDIN CSL_CITATION { "citationItems" : [ { "id" : "ITEM-1", "itemData" : { "DOI" : "10.1016/j.det.2015.08.007", "ISSN" : "1558-0520", "PMID" : "26617363", "abstract" : "Hidradenitis suppurativa is difficult to treat owing to its complex pathomechanism; beside the extensive inflammation with abscesses and inflammatory nodules, there is also an architectural loss with sinus tract formation and in severe cases with extensive scarring. Therefore, surgery is mandatory in moderate and severe HS.", "author" : [ { "dropping-particle" : "", "family" : "Janse", "given" : "Ineke", "non-dropping-particle" : "", "parse-names" : false, "suffix" : "" }, { "dropping-particle" : "", "family" : "Bieniek", "given" : "Andrzej", "non-dropping-particle" : "", "parse-names" : false, "suffix" : "" }, { "dropping-particle" : "", "family" : "Horv\u00e1th", "given" : "Barbara", "non-dropping-particle" : "", "parse-names" : false, "suffix" : "" }, { "dropping-particle" : "", "family" : "Matusiak", "given" : "\u0141ukasz", "non-dropping-particle" : "", "parse-names" : false, "suffix" : "" } ], "container-title" : "Dermatologic clinics", "id" : "ITEM-1", "issue" : "1", "issued" : { "date-parts" : [ [ "2016", "1" ] ] }, "page" : "97-109", "title" : "Surgical Procedures in Hidradenitis Suppurativa.", "type" : "article-journal", "volume" : "34" }, "uris" : [ "http://www.mendeley.com/documents/?uuid=6dfec7db-40ed-338e-8c88-c01bb0aae16e" ] } ], "mendeley" : { "formattedCitation" : "&lt;sup&gt;81&lt;/sup&gt;", "plainTextFormattedCitation" : "81", "previouslyFormattedCitation" : "&lt;sup&gt;81&lt;/sup&gt;" }, "properties" : { "noteIndex" : 0 }, "schema" : "https://github.com/citation-style-language/schema/raw/master/csl-citation.json" }</w:instrText>
            </w:r>
            <w:r>
              <w:rPr>
                <w:rFonts w:ascii="Arial" w:hAnsi="Arial"/>
              </w:rPr>
              <w:fldChar w:fldCharType="separate"/>
            </w:r>
            <w:r w:rsidR="009A188E" w:rsidRPr="009A188E">
              <w:rPr>
                <w:rFonts w:ascii="Arial" w:hAnsi="Arial"/>
                <w:noProof/>
                <w:vertAlign w:val="superscript"/>
              </w:rPr>
              <w:t>81</w:t>
            </w:r>
            <w:r>
              <w:rPr>
                <w:rFonts w:ascii="Arial" w:hAnsi="Arial"/>
              </w:rPr>
              <w:fldChar w:fldCharType="end"/>
            </w:r>
            <w:r w:rsidRPr="000D6B36">
              <w:rPr>
                <w:rFonts w:ascii="Arial" w:hAnsi="Arial"/>
              </w:rPr>
              <w:t xml:space="preserve"> </w:t>
            </w:r>
          </w:p>
        </w:tc>
      </w:tr>
      <w:tr w:rsidR="00122356" w:rsidRPr="000B7F4D" w14:paraId="5EF299FE" w14:textId="77777777" w:rsidTr="00122356">
        <w:tc>
          <w:tcPr>
            <w:tcW w:w="392" w:type="dxa"/>
          </w:tcPr>
          <w:p w14:paraId="1981FAB4" w14:textId="77777777" w:rsidR="00122356" w:rsidRPr="000D6B36" w:rsidRDefault="00122356" w:rsidP="000D6B36">
            <w:pPr>
              <w:rPr>
                <w:rFonts w:ascii="Arial" w:hAnsi="Arial"/>
              </w:rPr>
            </w:pPr>
          </w:p>
        </w:tc>
        <w:tc>
          <w:tcPr>
            <w:tcW w:w="9457" w:type="dxa"/>
          </w:tcPr>
          <w:p w14:paraId="2A7B8037" w14:textId="14EFD66B" w:rsidR="00122356" w:rsidRPr="000D6B36" w:rsidRDefault="000D6B36" w:rsidP="000D6B36">
            <w:pPr>
              <w:rPr>
                <w:rFonts w:ascii="Arial" w:hAnsi="Arial"/>
              </w:rPr>
            </w:pPr>
            <w:r>
              <w:rPr>
                <w:rFonts w:ascii="Arial" w:hAnsi="Arial"/>
              </w:rPr>
              <w:t>Boer J et al</w:t>
            </w:r>
            <w:r w:rsidR="00877063" w:rsidRPr="000D6B36">
              <w:rPr>
                <w:rFonts w:ascii="Arial" w:hAnsi="Arial"/>
              </w:rPr>
              <w:t>. Hidradenitis suppurativa (acne inversa): behande</w:t>
            </w:r>
            <w:r w:rsidR="00167258" w:rsidRPr="000D6B36">
              <w:rPr>
                <w:rFonts w:ascii="Arial" w:hAnsi="Arial"/>
              </w:rPr>
              <w:t xml:space="preserve">ling met deroofing en resorcine. Ned </w:t>
            </w:r>
            <w:r>
              <w:rPr>
                <w:rFonts w:ascii="Arial" w:hAnsi="Arial"/>
              </w:rPr>
              <w:t>Tijdsch Derm &amp; Ven 2004</w:t>
            </w:r>
            <w:r w:rsidR="002A4E75" w:rsidRPr="000D6B36">
              <w:rPr>
                <w:rFonts w:ascii="Arial" w:hAnsi="Arial"/>
              </w:rPr>
              <w:t>.</w:t>
            </w:r>
          </w:p>
        </w:tc>
      </w:tr>
      <w:tr w:rsidR="00122356" w:rsidRPr="000B7F4D" w14:paraId="21C24EB5" w14:textId="77777777" w:rsidTr="00122356">
        <w:tc>
          <w:tcPr>
            <w:tcW w:w="9849" w:type="dxa"/>
            <w:gridSpan w:val="2"/>
          </w:tcPr>
          <w:p w14:paraId="12F024D9" w14:textId="77777777" w:rsidR="00122356" w:rsidRPr="000B7F4D" w:rsidRDefault="00122356" w:rsidP="00122356">
            <w:pPr>
              <w:widowControl w:val="0"/>
              <w:autoSpaceDE w:val="0"/>
              <w:autoSpaceDN w:val="0"/>
              <w:adjustRightInd w:val="0"/>
              <w:rPr>
                <w:rFonts w:ascii="Arial" w:hAnsi="Arial" w:cs="Arial"/>
                <w:b/>
              </w:rPr>
            </w:pPr>
            <w:r w:rsidRPr="000B7F4D">
              <w:rPr>
                <w:rFonts w:ascii="Arial" w:hAnsi="Arial" w:cs="Arial"/>
                <w:b/>
              </w:rPr>
              <w:t>Væsentligste konklusioner:</w:t>
            </w:r>
          </w:p>
        </w:tc>
      </w:tr>
      <w:tr w:rsidR="00122356" w:rsidRPr="000B7F4D" w14:paraId="4D3D77A2" w14:textId="77777777" w:rsidTr="00122356">
        <w:tc>
          <w:tcPr>
            <w:tcW w:w="392" w:type="dxa"/>
          </w:tcPr>
          <w:p w14:paraId="3652403C" w14:textId="77777777" w:rsidR="00122356" w:rsidRPr="000B7F4D" w:rsidRDefault="00122356" w:rsidP="00122356">
            <w:pPr>
              <w:widowControl w:val="0"/>
              <w:autoSpaceDE w:val="0"/>
              <w:autoSpaceDN w:val="0"/>
              <w:adjustRightInd w:val="0"/>
              <w:rPr>
                <w:rFonts w:ascii="Arial" w:hAnsi="Arial" w:cs="Arial"/>
              </w:rPr>
            </w:pPr>
          </w:p>
        </w:tc>
        <w:tc>
          <w:tcPr>
            <w:tcW w:w="9457" w:type="dxa"/>
          </w:tcPr>
          <w:p w14:paraId="2C410BF9" w14:textId="23D755A8" w:rsidR="00877063" w:rsidRPr="000B7F4D" w:rsidRDefault="00877063" w:rsidP="00877534">
            <w:pPr>
              <w:widowControl w:val="0"/>
              <w:autoSpaceDE w:val="0"/>
              <w:autoSpaceDN w:val="0"/>
              <w:adjustRightInd w:val="0"/>
              <w:rPr>
                <w:rFonts w:ascii="Arial" w:hAnsi="Arial" w:cs="Arial"/>
              </w:rPr>
            </w:pPr>
            <w:r w:rsidRPr="000B7F4D">
              <w:rPr>
                <w:rFonts w:ascii="Arial" w:hAnsi="Arial" w:cs="Arial"/>
              </w:rPr>
              <w:t>Kun to studier, hvoraf det e</w:t>
            </w:r>
            <w:r w:rsidR="00EF37C1">
              <w:rPr>
                <w:rFonts w:ascii="Arial" w:hAnsi="Arial" w:cs="Arial"/>
              </w:rPr>
              <w:t xml:space="preserve">ne er på hollandsk og refereret af </w:t>
            </w:r>
            <w:r w:rsidRPr="000B7F4D">
              <w:rPr>
                <w:rFonts w:ascii="Arial" w:hAnsi="Arial" w:cs="Arial"/>
              </w:rPr>
              <w:t xml:space="preserve">Janse et al. Herudover enkelte kasuistikker. Længste follow-up </w:t>
            </w:r>
            <w:r w:rsidR="00FA1D5C">
              <w:rPr>
                <w:rFonts w:ascii="Arial" w:hAnsi="Arial" w:cs="Arial"/>
              </w:rPr>
              <w:t xml:space="preserve">tid er </w:t>
            </w:r>
            <w:r w:rsidRPr="000B7F4D">
              <w:rPr>
                <w:rFonts w:ascii="Arial" w:hAnsi="Arial" w:cs="Arial"/>
              </w:rPr>
              <w:t>10 år (recidiv 4%)</w:t>
            </w:r>
            <w:r w:rsidR="007261C9">
              <w:rPr>
                <w:rFonts w:ascii="Arial" w:hAnsi="Arial" w:cs="Arial"/>
              </w:rPr>
              <w:t>.</w:t>
            </w:r>
          </w:p>
          <w:p w14:paraId="363D8036" w14:textId="2AF7A049" w:rsidR="00122356" w:rsidRPr="000B7F4D" w:rsidRDefault="006F44E1" w:rsidP="00877534">
            <w:pPr>
              <w:widowControl w:val="0"/>
              <w:autoSpaceDE w:val="0"/>
              <w:autoSpaceDN w:val="0"/>
              <w:adjustRightInd w:val="0"/>
              <w:rPr>
                <w:rFonts w:ascii="Arial" w:hAnsi="Arial" w:cs="Arial"/>
              </w:rPr>
            </w:pPr>
            <w:r w:rsidRPr="000B7F4D">
              <w:rPr>
                <w:rFonts w:ascii="Arial" w:hAnsi="Arial" w:cs="Arial"/>
              </w:rPr>
              <w:t>Procedure hvor ‘låget’ af sinusgangen fjernes og ‘gulvet’ efterlades til s</w:t>
            </w:r>
            <w:r w:rsidR="00FA1D5C">
              <w:rPr>
                <w:rFonts w:ascii="Arial" w:hAnsi="Arial" w:cs="Arial"/>
              </w:rPr>
              <w:t>ekundær heling. Det er en</w:t>
            </w:r>
            <w:r w:rsidRPr="000B7F4D">
              <w:rPr>
                <w:rFonts w:ascii="Arial" w:hAnsi="Arial" w:cs="Arial"/>
              </w:rPr>
              <w:t xml:space="preserve"> vævsbesparende procedure, </w:t>
            </w:r>
            <w:r w:rsidR="00FA1D5C">
              <w:rPr>
                <w:rFonts w:ascii="Arial" w:hAnsi="Arial" w:cs="Arial"/>
              </w:rPr>
              <w:t xml:space="preserve">hvor </w:t>
            </w:r>
            <w:r w:rsidRPr="000B7F4D">
              <w:rPr>
                <w:rFonts w:ascii="Arial" w:hAnsi="Arial" w:cs="Arial"/>
              </w:rPr>
              <w:t>re-epiteliaseringen er h</w:t>
            </w:r>
            <w:r w:rsidR="00877534" w:rsidRPr="000B7F4D">
              <w:rPr>
                <w:rFonts w:ascii="Arial" w:hAnsi="Arial" w:cs="Arial"/>
              </w:rPr>
              <w:t>urtig og lokal recidiv er ca. 4-17</w:t>
            </w:r>
            <w:r w:rsidRPr="000B7F4D">
              <w:rPr>
                <w:rFonts w:ascii="Arial" w:hAnsi="Arial" w:cs="Arial"/>
              </w:rPr>
              <w:t xml:space="preserve">% </w:t>
            </w:r>
          </w:p>
          <w:p w14:paraId="0FFE2234" w14:textId="0F72B519" w:rsidR="00877063" w:rsidRPr="000B7F4D" w:rsidRDefault="00877534" w:rsidP="00877534">
            <w:pPr>
              <w:widowControl w:val="0"/>
              <w:autoSpaceDE w:val="0"/>
              <w:autoSpaceDN w:val="0"/>
              <w:adjustRightInd w:val="0"/>
              <w:rPr>
                <w:rFonts w:ascii="Arial" w:hAnsi="Arial" w:cs="Arial"/>
              </w:rPr>
            </w:pPr>
            <w:r w:rsidRPr="000B7F4D">
              <w:rPr>
                <w:rFonts w:ascii="Arial" w:hAnsi="Arial" w:cs="Arial"/>
              </w:rPr>
              <w:t xml:space="preserve">Egnet til Hurley </w:t>
            </w:r>
            <w:r w:rsidR="000D6B36">
              <w:rPr>
                <w:rFonts w:ascii="Arial" w:hAnsi="Arial" w:cs="Arial"/>
              </w:rPr>
              <w:t xml:space="preserve">stadie </w:t>
            </w:r>
            <w:r w:rsidRPr="000B7F4D">
              <w:rPr>
                <w:rFonts w:ascii="Arial" w:hAnsi="Arial" w:cs="Arial"/>
              </w:rPr>
              <w:t>I/II</w:t>
            </w:r>
          </w:p>
          <w:p w14:paraId="0C770668" w14:textId="638A93AB" w:rsidR="00877063" w:rsidRPr="000B7F4D" w:rsidRDefault="00877063" w:rsidP="00877534">
            <w:pPr>
              <w:widowControl w:val="0"/>
              <w:autoSpaceDE w:val="0"/>
              <w:autoSpaceDN w:val="0"/>
              <w:adjustRightInd w:val="0"/>
              <w:rPr>
                <w:rFonts w:ascii="Arial" w:hAnsi="Arial" w:cs="Arial"/>
              </w:rPr>
            </w:pPr>
            <w:r w:rsidRPr="000B7F4D">
              <w:rPr>
                <w:rFonts w:ascii="Arial" w:hAnsi="Arial" w:cs="Arial"/>
              </w:rPr>
              <w:t>Komplika</w:t>
            </w:r>
            <w:r w:rsidR="00FA1D5C">
              <w:rPr>
                <w:rFonts w:ascii="Arial" w:hAnsi="Arial" w:cs="Arial"/>
              </w:rPr>
              <w:t>t</w:t>
            </w:r>
            <w:r w:rsidRPr="000B7F4D">
              <w:rPr>
                <w:rFonts w:ascii="Arial" w:hAnsi="Arial" w:cs="Arial"/>
              </w:rPr>
              <w:t>ion</w:t>
            </w:r>
            <w:r w:rsidR="00FA1D5C">
              <w:rPr>
                <w:rFonts w:ascii="Arial" w:hAnsi="Arial" w:cs="Arial"/>
              </w:rPr>
              <w:t>er</w:t>
            </w:r>
            <w:r w:rsidRPr="000B7F4D">
              <w:rPr>
                <w:rFonts w:ascii="Arial" w:hAnsi="Arial" w:cs="Arial"/>
              </w:rPr>
              <w:t>: 1 case med post-operativ blødning</w:t>
            </w:r>
          </w:p>
        </w:tc>
      </w:tr>
    </w:tbl>
    <w:p w14:paraId="52E4882B" w14:textId="56750CD2" w:rsidR="00122356" w:rsidRPr="000B7F4D" w:rsidRDefault="00122356" w:rsidP="00445760">
      <w:pPr>
        <w:rPr>
          <w:rFonts w:ascii="Arial" w:hAnsi="Arial" w:cs="Arial"/>
          <w:color w:val="000000"/>
        </w:rPr>
      </w:pPr>
    </w:p>
    <w:tbl>
      <w:tblPr>
        <w:tblStyle w:val="Tabelgitter"/>
        <w:tblW w:w="0" w:type="auto"/>
        <w:tblLook w:val="04A0" w:firstRow="1" w:lastRow="0" w:firstColumn="1" w:lastColumn="0" w:noHBand="0" w:noVBand="1"/>
      </w:tblPr>
      <w:tblGrid>
        <w:gridCol w:w="392"/>
        <w:gridCol w:w="9457"/>
      </w:tblGrid>
      <w:tr w:rsidR="008C7124" w:rsidRPr="004D33EF" w14:paraId="3D8A6C3C" w14:textId="77777777" w:rsidTr="008C7124">
        <w:tc>
          <w:tcPr>
            <w:tcW w:w="9849" w:type="dxa"/>
            <w:gridSpan w:val="2"/>
          </w:tcPr>
          <w:p w14:paraId="5FE3B458" w14:textId="70A367BB" w:rsidR="008C7124" w:rsidRPr="006F3763" w:rsidRDefault="00284D6C" w:rsidP="008C7124">
            <w:pPr>
              <w:widowControl w:val="0"/>
              <w:autoSpaceDE w:val="0"/>
              <w:autoSpaceDN w:val="0"/>
              <w:adjustRightInd w:val="0"/>
              <w:ind w:left="34"/>
              <w:jc w:val="both"/>
              <w:rPr>
                <w:rFonts w:ascii="Arial" w:hAnsi="Arial" w:cs="Arial"/>
                <w:b/>
                <w:lang w:val="en-US"/>
              </w:rPr>
            </w:pPr>
            <w:r w:rsidRPr="006F3763">
              <w:rPr>
                <w:rFonts w:ascii="Arial" w:hAnsi="Arial" w:cs="Arial"/>
                <w:b/>
                <w:lang w:val="en-US"/>
              </w:rPr>
              <w:t>Skin-Tissue-sparing Excision with Electrosurgical Peeling</w:t>
            </w:r>
            <w:r w:rsidRPr="006F3763">
              <w:rPr>
                <w:rFonts w:ascii="Arial" w:hAnsi="Arial" w:cs="Arial"/>
                <w:lang w:val="en-US"/>
              </w:rPr>
              <w:t xml:space="preserve"> (</w:t>
            </w:r>
            <w:r w:rsidR="008C7124" w:rsidRPr="006F3763">
              <w:rPr>
                <w:rFonts w:ascii="Arial" w:hAnsi="Arial" w:cs="Arial"/>
                <w:b/>
                <w:lang w:val="en-US"/>
              </w:rPr>
              <w:t>STEEP</w:t>
            </w:r>
            <w:r w:rsidRPr="006F3763">
              <w:rPr>
                <w:rFonts w:ascii="Arial" w:hAnsi="Arial" w:cs="Arial"/>
                <w:b/>
                <w:lang w:val="en-US"/>
              </w:rPr>
              <w:t>)</w:t>
            </w:r>
          </w:p>
        </w:tc>
      </w:tr>
      <w:tr w:rsidR="008C7124" w:rsidRPr="000B7F4D" w14:paraId="4740E7B2" w14:textId="77777777" w:rsidTr="008C7124">
        <w:tc>
          <w:tcPr>
            <w:tcW w:w="9849" w:type="dxa"/>
            <w:gridSpan w:val="2"/>
          </w:tcPr>
          <w:p w14:paraId="02671297" w14:textId="77777777" w:rsidR="008C7124" w:rsidRPr="000B7F4D" w:rsidRDefault="008C7124" w:rsidP="008C7124">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8C7124" w:rsidRPr="000B7F4D" w14:paraId="4DD82AA6" w14:textId="77777777" w:rsidTr="008C7124">
        <w:tc>
          <w:tcPr>
            <w:tcW w:w="392" w:type="dxa"/>
          </w:tcPr>
          <w:p w14:paraId="20058464" w14:textId="77777777" w:rsidR="008C7124" w:rsidRPr="000B7F4D" w:rsidRDefault="008C7124" w:rsidP="008C7124">
            <w:pPr>
              <w:widowControl w:val="0"/>
              <w:autoSpaceDE w:val="0"/>
              <w:autoSpaceDN w:val="0"/>
              <w:adjustRightInd w:val="0"/>
              <w:rPr>
                <w:rFonts w:ascii="Arial" w:hAnsi="Arial" w:cs="Arial"/>
              </w:rPr>
            </w:pPr>
          </w:p>
        </w:tc>
        <w:tc>
          <w:tcPr>
            <w:tcW w:w="9457" w:type="dxa"/>
          </w:tcPr>
          <w:p w14:paraId="43E89CE7" w14:textId="1DB4DCFD" w:rsidR="008C7124" w:rsidRPr="000B7F4D" w:rsidRDefault="008C7124" w:rsidP="008C7124">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466CEB">
              <w:rPr>
                <w:rFonts w:ascii="Arial" w:hAnsi="Arial" w:cs="Arial"/>
              </w:rPr>
              <w:t xml:space="preserve"> </w:t>
            </w:r>
            <w:r w:rsidRPr="000B7F4D">
              <w:rPr>
                <w:rFonts w:ascii="Arial" w:hAnsi="Arial" w:cs="Arial"/>
              </w:rPr>
              <w:t>metaanalyse</w:t>
            </w:r>
            <w:r w:rsidR="00B47680">
              <w:rPr>
                <w:rFonts w:ascii="Arial" w:hAnsi="Arial" w:cs="Arial"/>
              </w:rPr>
              <w:t>r, et stort randomiseret studie</w:t>
            </w:r>
          </w:p>
        </w:tc>
      </w:tr>
      <w:tr w:rsidR="008C7124" w:rsidRPr="000B7F4D" w14:paraId="2B99FCE4" w14:textId="77777777" w:rsidTr="008C7124">
        <w:tc>
          <w:tcPr>
            <w:tcW w:w="392" w:type="dxa"/>
          </w:tcPr>
          <w:p w14:paraId="78E90F3F" w14:textId="77777777" w:rsidR="008C7124" w:rsidRPr="000B7F4D" w:rsidRDefault="008C7124" w:rsidP="008C7124">
            <w:pPr>
              <w:widowControl w:val="0"/>
              <w:autoSpaceDE w:val="0"/>
              <w:autoSpaceDN w:val="0"/>
              <w:adjustRightInd w:val="0"/>
              <w:rPr>
                <w:rFonts w:ascii="Arial" w:hAnsi="Arial" w:cs="Arial"/>
              </w:rPr>
            </w:pPr>
          </w:p>
        </w:tc>
        <w:tc>
          <w:tcPr>
            <w:tcW w:w="9457" w:type="dxa"/>
          </w:tcPr>
          <w:p w14:paraId="1FFAE823" w14:textId="77777777" w:rsidR="008C7124" w:rsidRPr="000B7F4D" w:rsidRDefault="008C7124" w:rsidP="008C7124">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77A8511E" w14:textId="77777777" w:rsidR="008C7124" w:rsidRPr="000B7F4D" w:rsidRDefault="008C7124" w:rsidP="008C7124">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0F3CD3E7" w14:textId="77777777" w:rsidR="008C7124" w:rsidRPr="000B7F4D" w:rsidRDefault="008C7124" w:rsidP="008C7124">
            <w:pPr>
              <w:widowControl w:val="0"/>
              <w:autoSpaceDE w:val="0"/>
              <w:autoSpaceDN w:val="0"/>
              <w:adjustRightInd w:val="0"/>
              <w:rPr>
                <w:rFonts w:ascii="Arial" w:hAnsi="Arial" w:cs="Arial"/>
              </w:rPr>
            </w:pPr>
            <w:r w:rsidRPr="000B7F4D">
              <w:rPr>
                <w:rFonts w:ascii="Arial" w:hAnsi="Arial" w:cs="Arial"/>
              </w:rPr>
              <w:t>med kontrolgrupper</w:t>
            </w:r>
          </w:p>
        </w:tc>
      </w:tr>
      <w:tr w:rsidR="008C7124" w:rsidRPr="000B7F4D" w14:paraId="375FC9BD" w14:textId="77777777" w:rsidTr="008C7124">
        <w:tc>
          <w:tcPr>
            <w:tcW w:w="392" w:type="dxa"/>
          </w:tcPr>
          <w:p w14:paraId="4D87849A" w14:textId="77777777" w:rsidR="008C7124" w:rsidRPr="000B7F4D" w:rsidRDefault="008C7124" w:rsidP="008C7124">
            <w:pPr>
              <w:widowControl w:val="0"/>
              <w:autoSpaceDE w:val="0"/>
              <w:autoSpaceDN w:val="0"/>
              <w:adjustRightInd w:val="0"/>
              <w:rPr>
                <w:rFonts w:ascii="Arial" w:hAnsi="Arial" w:cs="Arial"/>
              </w:rPr>
            </w:pPr>
            <w:r w:rsidRPr="000B7F4D">
              <w:rPr>
                <w:rFonts w:ascii="Arial" w:hAnsi="Arial" w:cs="Arial"/>
              </w:rPr>
              <w:t>x</w:t>
            </w:r>
          </w:p>
        </w:tc>
        <w:tc>
          <w:tcPr>
            <w:tcW w:w="9457" w:type="dxa"/>
          </w:tcPr>
          <w:p w14:paraId="62F6F69D" w14:textId="77777777" w:rsidR="008C7124" w:rsidRPr="000B7F4D" w:rsidRDefault="008C7124" w:rsidP="008C7124">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8C7124" w:rsidRPr="000B7F4D" w14:paraId="686AFFD1" w14:textId="77777777" w:rsidTr="008C7124">
        <w:tc>
          <w:tcPr>
            <w:tcW w:w="392" w:type="dxa"/>
          </w:tcPr>
          <w:p w14:paraId="70CB364B" w14:textId="77777777" w:rsidR="008C7124" w:rsidRPr="000B7F4D" w:rsidRDefault="008C7124" w:rsidP="008C7124">
            <w:pPr>
              <w:widowControl w:val="0"/>
              <w:autoSpaceDE w:val="0"/>
              <w:autoSpaceDN w:val="0"/>
              <w:adjustRightInd w:val="0"/>
              <w:rPr>
                <w:rFonts w:ascii="Arial" w:hAnsi="Arial" w:cs="Arial"/>
              </w:rPr>
            </w:pPr>
          </w:p>
        </w:tc>
        <w:tc>
          <w:tcPr>
            <w:tcW w:w="9457" w:type="dxa"/>
          </w:tcPr>
          <w:p w14:paraId="3EEEC4E5" w14:textId="77777777" w:rsidR="008C7124" w:rsidRPr="000B7F4D" w:rsidRDefault="008C7124" w:rsidP="008C7124">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69046386" w14:textId="1226B4C0" w:rsidR="008C7124" w:rsidRPr="000B7F4D" w:rsidRDefault="005A71AE" w:rsidP="008C7124">
            <w:pPr>
              <w:widowControl w:val="0"/>
              <w:autoSpaceDE w:val="0"/>
              <w:autoSpaceDN w:val="0"/>
              <w:adjustRightInd w:val="0"/>
              <w:rPr>
                <w:rFonts w:ascii="Arial" w:hAnsi="Arial" w:cs="Arial"/>
              </w:rPr>
            </w:pPr>
            <w:r>
              <w:rPr>
                <w:rFonts w:ascii="Arial" w:hAnsi="Arial" w:cs="Arial"/>
              </w:rPr>
              <w:t>o</w:t>
            </w:r>
            <w:r w:rsidR="008C7124" w:rsidRPr="000B7F4D">
              <w:rPr>
                <w:rFonts w:ascii="Arial" w:hAnsi="Arial" w:cs="Arial"/>
              </w:rPr>
              <w:t>mrådet</w:t>
            </w:r>
          </w:p>
        </w:tc>
      </w:tr>
      <w:tr w:rsidR="008C7124" w:rsidRPr="000B7F4D" w14:paraId="46FC22EC" w14:textId="77777777" w:rsidTr="008C7124">
        <w:tc>
          <w:tcPr>
            <w:tcW w:w="9849" w:type="dxa"/>
            <w:gridSpan w:val="2"/>
          </w:tcPr>
          <w:p w14:paraId="6BE4E398" w14:textId="77777777" w:rsidR="008C7124" w:rsidRPr="000B7F4D" w:rsidRDefault="008C7124" w:rsidP="008C7124">
            <w:pPr>
              <w:widowControl w:val="0"/>
              <w:autoSpaceDE w:val="0"/>
              <w:autoSpaceDN w:val="0"/>
              <w:adjustRightInd w:val="0"/>
              <w:rPr>
                <w:rFonts w:ascii="Arial" w:hAnsi="Arial" w:cs="Arial"/>
                <w:b/>
              </w:rPr>
            </w:pPr>
            <w:r w:rsidRPr="000B7F4D">
              <w:rPr>
                <w:rFonts w:ascii="Arial" w:hAnsi="Arial" w:cs="Arial"/>
                <w:b/>
              </w:rPr>
              <w:t>Væsentligste ref (max 5)</w:t>
            </w:r>
          </w:p>
        </w:tc>
      </w:tr>
      <w:tr w:rsidR="008C7124" w:rsidRPr="000B7F4D" w14:paraId="127BD94C" w14:textId="77777777" w:rsidTr="008C7124">
        <w:tc>
          <w:tcPr>
            <w:tcW w:w="392" w:type="dxa"/>
          </w:tcPr>
          <w:p w14:paraId="51D4965E" w14:textId="77777777" w:rsidR="008C7124" w:rsidRPr="00C17BD3" w:rsidRDefault="008C7124" w:rsidP="00C17BD3">
            <w:pPr>
              <w:rPr>
                <w:rFonts w:ascii="Arial" w:hAnsi="Arial" w:cs="Arial"/>
              </w:rPr>
            </w:pPr>
          </w:p>
        </w:tc>
        <w:tc>
          <w:tcPr>
            <w:tcW w:w="9457" w:type="dxa"/>
          </w:tcPr>
          <w:p w14:paraId="63997DCC" w14:textId="2AF9C8E4" w:rsidR="008C7124" w:rsidRPr="00C17BD3" w:rsidRDefault="000D6B36" w:rsidP="009A188E">
            <w:pPr>
              <w:rPr>
                <w:rFonts w:ascii="Arial" w:hAnsi="Arial" w:cs="Arial"/>
              </w:rPr>
            </w:pPr>
            <w:r w:rsidRPr="00861FC0">
              <w:rPr>
                <w:rFonts w:ascii="Arial" w:hAnsi="Arial" w:cs="Arial"/>
                <w:lang w:val="en-US"/>
              </w:rPr>
              <w:t>Blok JL et al</w:t>
            </w:r>
            <w:r w:rsidR="00284D6C" w:rsidRPr="00861FC0">
              <w:rPr>
                <w:rFonts w:ascii="Arial" w:hAnsi="Arial" w:cs="Arial"/>
                <w:lang w:val="en-US"/>
              </w:rPr>
              <w:t>.</w:t>
            </w:r>
            <w:r w:rsidRPr="00861FC0">
              <w:rPr>
                <w:rFonts w:ascii="Arial" w:hAnsi="Arial" w:cs="Arial"/>
                <w:lang w:val="en-US"/>
              </w:rPr>
              <w:t xml:space="preserve"> </w:t>
            </w:r>
            <w:hyperlink r:id="rId23" w:history="1">
              <w:r w:rsidRPr="00861FC0">
                <w:rPr>
                  <w:rFonts w:ascii="Arial" w:hAnsi="Arial" w:cs="Arial"/>
                  <w:lang w:val="en-US"/>
                </w:rPr>
                <w:t>Surgery under general anaesthesia in severe hidradenitis</w:t>
              </w:r>
              <w:r w:rsidR="00571976">
                <w:rPr>
                  <w:rFonts w:ascii="Arial" w:hAnsi="Arial" w:cs="Arial"/>
                  <w:lang w:val="en-US"/>
                </w:rPr>
                <w:t xml:space="preserve"> </w:t>
              </w:r>
              <w:r w:rsidRPr="00861FC0">
                <w:rPr>
                  <w:rFonts w:ascii="Arial" w:hAnsi="Arial" w:cs="Arial"/>
                  <w:lang w:val="en-US"/>
                </w:rPr>
                <w:t>suppurativa: a study of 363 primary operations in 113 patients.</w:t>
              </w:r>
            </w:hyperlink>
            <w:r w:rsidR="00284D6C" w:rsidRPr="00C17BD3">
              <w:rPr>
                <w:rFonts w:ascii="Arial" w:hAnsi="Arial" w:cs="Arial"/>
              </w:rPr>
              <w:t>J Eur Acad Dermatol</w:t>
            </w:r>
            <w:r>
              <w:rPr>
                <w:rFonts w:ascii="Arial" w:hAnsi="Arial" w:cs="Arial"/>
              </w:rPr>
              <w:t xml:space="preserve"> Venereol. 2015</w:t>
            </w:r>
            <w:r w:rsidR="002A4E75" w:rsidRPr="00C17BD3">
              <w:rPr>
                <w:rFonts w:ascii="Arial" w:hAnsi="Arial" w:cs="Arial"/>
              </w:rPr>
              <w:t>.</w:t>
            </w:r>
            <w:r w:rsidR="00570FD3" w:rsidRPr="00C17BD3">
              <w:rPr>
                <w:rFonts w:ascii="Arial" w:hAnsi="Arial" w:cs="Arial"/>
              </w:rPr>
              <w:fldChar w:fldCharType="begin" w:fldLock="1"/>
            </w:r>
            <w:r w:rsidR="009A188E">
              <w:rPr>
                <w:rFonts w:ascii="Arial" w:hAnsi="Arial" w:cs="Arial"/>
              </w:rPr>
              <w:instrText>ADDIN CSL_CITATION { "citationItems" : [ { "id" : "ITEM-1", "itemData" : { "DOI" : "10.1111/jdv.12952", "ISSN" : "1468-3083", "PMID" : "25589154", "abstract" : "BACKGROUND Treatment of hidradenitis suppurativa (HS) is a difficult undertaking, especially as there is no consensus on what surgical technique is preferred. At our centre severe HS (Hurley II/III) is operated under general anaesthesia, mostly with the STEEP procedure. OBJECTIVES To investigate characteristics, surgical outcomes and patient satisfaction of HS patients who underwent deroofing or STEEP under general anaesthesia. METHODS A clinical records-based retrospective analysis was conducted of all patients who had surgery under general anaesthesia between 1999 and 2013. Patient satisfaction was retrospectively investigated with questionnaires. RESULTS A total of 482 operations (363 primary operations and 119 re-operations) were performed during the study period. The proportion of women in the included population was 68%. The median diagnostic delay (patient's and doctor's delay) was 6.5\u00a0years. Relapses occurred after 29.2% of primary operations. Women had higher relapse rates than men [odds ratio 2.85 (1.07;7.61)]. Hypergranulation of the wound was the most common complication and occurred in 7% of all operations. The median score patients attributed to the medical effect of surgery was eight of 10 (zero corresponding to very dissatisfied and 10 to very satisfied). CONCLUSION The diagnostic delay in HS is long due to a lack of knowledge in both patients and health care professionals, indicating that there is a need for education. Deroofing and the STEEP are effective surgical procedures in severe cases of HS and lead to a relatively high patient satisfaction. The postoperative relapse risk is higher in women. Prospective studies are required for the development of clear guidelines on the appropriate choice of surgery.", "author" : [ { "dropping-particle" : "", "family" : "Blok", "given" : "J L", "non-dropping-particle" : "", "parse-names" : false, "suffix" : "" }, { "dropping-particle" : "", "family" : "Boersma", "given" : "M", "non-dropping-particle" : "", "parse-names" : false, "suffix" : "" }, { "dropping-particle" : "", "family" : "Terra", "given" : "J B", "non-dropping-particle" : "", "parse-names" : false, "suffix" : "" }, { "dropping-particle" : "", "family" : "Spoo", "given" : "J R", "non-dropping-particle" : "", "parse-names" : false, "suffix" : "" }, { "dropping-particle" : "", "family" : "Leeman", "given" : "F W J", "non-dropping-particle" : "", "parse-names" : false, "suffix" : "" }, { "dropping-particle" : "", "family" : "Heuvel", "given" : "E R", "non-dropping-particle" : "van den", "parse-names" : false, "suffix" : "" }, { "dropping-particle" : "", "family" : "Huizinga", "given" : "J", "non-dropping-particle" : "", "parse-names" : false, "suffix" : "" }, { "dropping-particle" : "", "family" : "Jonkman", "given" : "M F", "non-dropping-particle" : "", "parse-names" : false, "suffix" : "" }, { "dropping-particle" : "", "family" : "Horv\u00e1th", "given" : "B", "non-dropping-particle" : "", "parse-names" : false, "suffix" : "" } ], "container-title" : "Journal of the European Academy of Dermatology and Venereology : JEADV", "id" : "ITEM-1", "issue" : "8", "issued" : { "date-parts" : [ [ "2015", "8" ] ] }, "page" : "1590-7", "title" : "Surgery under general anaesthesia in severe hidradenitis suppurativa: a study of 363 primary operations in 113 patients.", "type" : "article-journal", "volume" : "29" }, "uris" : [ "http://www.mendeley.com/documents/?uuid=e6421465-d162-372d-9777-b31148b0f435" ] } ], "mendeley" : { "formattedCitation" : "&lt;sup&gt;82&lt;/sup&gt;", "plainTextFormattedCitation" : "82", "previouslyFormattedCitation" : "&lt;sup&gt;82&lt;/sup&gt;" }, "properties" : { "noteIndex" : 0 }, "schema" : "https://github.com/citation-style-language/schema/raw/master/csl-citation.json" }</w:instrText>
            </w:r>
            <w:r w:rsidR="00570FD3" w:rsidRPr="00C17BD3">
              <w:rPr>
                <w:rFonts w:ascii="Arial" w:hAnsi="Arial" w:cs="Arial"/>
              </w:rPr>
              <w:fldChar w:fldCharType="separate"/>
            </w:r>
            <w:r w:rsidR="009A188E" w:rsidRPr="009A188E">
              <w:rPr>
                <w:rFonts w:ascii="Arial" w:hAnsi="Arial" w:cs="Arial"/>
                <w:noProof/>
                <w:vertAlign w:val="superscript"/>
              </w:rPr>
              <w:t>82</w:t>
            </w:r>
            <w:r w:rsidR="00570FD3" w:rsidRPr="00C17BD3">
              <w:rPr>
                <w:rFonts w:ascii="Arial" w:hAnsi="Arial" w:cs="Arial"/>
              </w:rPr>
              <w:fldChar w:fldCharType="end"/>
            </w:r>
          </w:p>
        </w:tc>
      </w:tr>
      <w:tr w:rsidR="008C7124" w:rsidRPr="004D33EF" w14:paraId="1889681C" w14:textId="77777777" w:rsidTr="008C7124">
        <w:tc>
          <w:tcPr>
            <w:tcW w:w="392" w:type="dxa"/>
          </w:tcPr>
          <w:p w14:paraId="344BF873" w14:textId="77777777" w:rsidR="008C7124" w:rsidRPr="00C17BD3" w:rsidRDefault="008C7124" w:rsidP="00C17BD3">
            <w:pPr>
              <w:rPr>
                <w:rFonts w:ascii="Arial" w:hAnsi="Arial" w:cs="Arial"/>
              </w:rPr>
            </w:pPr>
          </w:p>
        </w:tc>
        <w:tc>
          <w:tcPr>
            <w:tcW w:w="9457" w:type="dxa"/>
          </w:tcPr>
          <w:p w14:paraId="61872453" w14:textId="109C562F" w:rsidR="008C7124" w:rsidRPr="00861FC0" w:rsidRDefault="00DE2788" w:rsidP="009A188E">
            <w:pPr>
              <w:rPr>
                <w:rFonts w:ascii="Arial" w:hAnsi="Arial" w:cs="Arial"/>
                <w:lang w:val="en-US"/>
              </w:rPr>
            </w:pPr>
            <w:hyperlink r:id="rId24" w:history="1">
              <w:r w:rsidR="005B2C48" w:rsidRPr="00861FC0">
                <w:rPr>
                  <w:rFonts w:ascii="Arial" w:hAnsi="Arial" w:cs="Arial"/>
                  <w:lang w:val="en-US"/>
                </w:rPr>
                <w:t>Janse IC</w:t>
              </w:r>
            </w:hyperlink>
            <w:r w:rsidR="000D6B36" w:rsidRPr="00861FC0">
              <w:rPr>
                <w:rFonts w:ascii="Arial" w:hAnsi="Arial" w:cs="Arial"/>
                <w:lang w:val="en-US"/>
              </w:rPr>
              <w:t xml:space="preserve"> et al. Skin-Tissue-sparing Excision with Electrosurgical Peeling: A Case Series in Hidradenitis Suppurativa. </w:t>
            </w:r>
            <w:hyperlink r:id="rId25" w:tooltip="Acta dermato-venereologica." w:history="1">
              <w:r w:rsidR="005B2C48" w:rsidRPr="00861FC0">
                <w:rPr>
                  <w:rFonts w:ascii="Arial" w:hAnsi="Arial" w:cs="Arial"/>
                  <w:lang w:val="en-US"/>
                </w:rPr>
                <w:t>Acta Derm Venereol.</w:t>
              </w:r>
            </w:hyperlink>
            <w:r w:rsidR="005B2C48" w:rsidRPr="00861FC0">
              <w:rPr>
                <w:rFonts w:ascii="Arial" w:hAnsi="Arial" w:cs="Arial"/>
                <w:lang w:val="en-US"/>
              </w:rPr>
              <w:t xml:space="preserve"> 2016 </w:t>
            </w:r>
            <w:r w:rsidR="00570FD3" w:rsidRPr="00C17BD3">
              <w:rPr>
                <w:rFonts w:ascii="Arial" w:hAnsi="Arial" w:cs="Arial"/>
              </w:rPr>
              <w:fldChar w:fldCharType="begin" w:fldLock="1"/>
            </w:r>
            <w:r w:rsidR="009A188E">
              <w:rPr>
                <w:rFonts w:ascii="Arial" w:hAnsi="Arial" w:cs="Arial"/>
                <w:lang w:val="en-US"/>
              </w:rPr>
              <w:instrText>ADDIN CSL_CITATION { "citationItems" : [ { "id" : "ITEM-1", "itemData" : { "DOI" : "10.2340/00015555-2258", "ISSN" : "1651-2057", "PMID" : "26463363", "author" : [ { "dropping-particle" : "", "family" : "Janse", "given" : "Ineke C", "non-dropping-particle" : "", "parse-names" : false, "suffix" : "" }, { "dropping-particle" : "", "family" : "Hellinga", "given" : "Joke", "non-dropping-particle" : "", "parse-names" : false, "suffix" : "" }, { "dropping-particle" : "", "family" : "Blok", "given" : "Janine L", "non-dropping-particle" : "", "parse-names" : false, "suffix" : "" }, { "dropping-particle" : "", "family" : "Heuvel", "given" : "Edwin R", "non-dropping-particle" : "van den", "parse-names" : false, "suffix" : "" }, { "dropping-particle" : "", "family" : "Spoo", "given" : "Julia R", "non-dropping-particle" : "", "parse-names" : false, "suffix" : "" }, { "dropping-particle" : "", "family" : "Jonkman", "given" : "Marcel F", "non-dropping-particle" : "", "parse-names" : false, "suffix" : "" }, { "dropping-particle" : "", "family" : "Terra", "given" : "Jorrit B", "non-dropping-particle" : "", "parse-names" : false, "suffix" : "" }, { "dropping-particle" : "", "family" : "Horv\u00e1th", "given" : "Barbara", "non-dropping-particle" : "", "parse-names" : false, "suffix" : "" } ], "container-title" : "Acta dermato-venereologica", "id" : "ITEM-1", "issue" : "3", "issued" : { "date-parts" : [ [ "2016", "3" ] ] }, "page" : "390-1", "title" : "Skin-Tissue-sparing Excision with Electrosurgical Peeling: A Case Series in Hidradenitis Suppurativa.", "type" : "article-journal", "volume" : "96" }, "uris" : [ "http://www.mendeley.com/documents/?uuid=8048579e-072d-3373-bf07-cda5e520be67" ] } ], "mendeley" : { "formattedCitation" : "&lt;sup&gt;83&lt;/sup&gt;", "plainTextFormattedCitation" : "83", "previouslyFormattedCitation" : "&lt;sup&gt;83&lt;/sup&gt;" }, "properties" : { "noteIndex" : 0 }, "schema" : "https://github.com/citation-style-language/schema/raw/master/csl-citation.json" }</w:instrText>
            </w:r>
            <w:r w:rsidR="00570FD3" w:rsidRPr="00C17BD3">
              <w:rPr>
                <w:rFonts w:ascii="Arial" w:hAnsi="Arial" w:cs="Arial"/>
              </w:rPr>
              <w:fldChar w:fldCharType="separate"/>
            </w:r>
            <w:r w:rsidR="009A188E" w:rsidRPr="009A188E">
              <w:rPr>
                <w:rFonts w:ascii="Arial" w:hAnsi="Arial" w:cs="Arial"/>
                <w:noProof/>
                <w:vertAlign w:val="superscript"/>
                <w:lang w:val="en-US"/>
              </w:rPr>
              <w:t>83</w:t>
            </w:r>
            <w:r w:rsidR="00570FD3" w:rsidRPr="00C17BD3">
              <w:rPr>
                <w:rFonts w:ascii="Arial" w:hAnsi="Arial" w:cs="Arial"/>
              </w:rPr>
              <w:fldChar w:fldCharType="end"/>
            </w:r>
          </w:p>
        </w:tc>
      </w:tr>
      <w:tr w:rsidR="008C7124" w:rsidRPr="00A67B74" w14:paraId="5282EAFA" w14:textId="77777777" w:rsidTr="008C7124">
        <w:tc>
          <w:tcPr>
            <w:tcW w:w="392" w:type="dxa"/>
          </w:tcPr>
          <w:p w14:paraId="7ADCCFE0" w14:textId="77777777" w:rsidR="008C7124" w:rsidRPr="00861FC0" w:rsidRDefault="008C7124" w:rsidP="00C17BD3">
            <w:pPr>
              <w:rPr>
                <w:rFonts w:ascii="Arial" w:hAnsi="Arial" w:cs="Arial"/>
                <w:lang w:val="en-US"/>
              </w:rPr>
            </w:pPr>
          </w:p>
        </w:tc>
        <w:tc>
          <w:tcPr>
            <w:tcW w:w="9457" w:type="dxa"/>
          </w:tcPr>
          <w:p w14:paraId="041FC987" w14:textId="6E988F56" w:rsidR="008C7124" w:rsidRPr="00C17BD3" w:rsidRDefault="000D6B36" w:rsidP="009A188E">
            <w:pPr>
              <w:rPr>
                <w:rFonts w:ascii="Arial" w:hAnsi="Arial" w:cs="Arial"/>
              </w:rPr>
            </w:pPr>
            <w:r>
              <w:rPr>
                <w:rFonts w:ascii="Arial" w:hAnsi="Arial" w:cs="Arial"/>
              </w:rPr>
              <w:t xml:space="preserve">Janse I et al. </w:t>
            </w:r>
            <w:hyperlink r:id="rId26" w:history="1">
              <w:r w:rsidR="00284D6C" w:rsidRPr="00C17BD3">
                <w:rPr>
                  <w:rFonts w:ascii="Arial" w:hAnsi="Arial" w:cs="Arial"/>
                </w:rPr>
                <w:t>Surgical Procedures in Hidradenitis Suppurativa.</w:t>
              </w:r>
            </w:hyperlink>
            <w:r w:rsidR="00284D6C" w:rsidRPr="00C17BD3">
              <w:rPr>
                <w:rFonts w:ascii="Arial" w:hAnsi="Arial" w:cs="Arial"/>
              </w:rPr>
              <w:t xml:space="preserve"> Derm</w:t>
            </w:r>
            <w:r>
              <w:rPr>
                <w:rFonts w:ascii="Arial" w:hAnsi="Arial" w:cs="Arial"/>
              </w:rPr>
              <w:t>atol Clin. 2016</w:t>
            </w:r>
            <w:r w:rsidR="00570FD3" w:rsidRPr="00C17BD3">
              <w:rPr>
                <w:rFonts w:ascii="Arial" w:hAnsi="Arial" w:cs="Arial"/>
              </w:rPr>
              <w:t>.</w:t>
            </w:r>
            <w:r w:rsidR="00570FD3" w:rsidRPr="00C17BD3">
              <w:rPr>
                <w:rFonts w:ascii="Arial" w:hAnsi="Arial" w:cs="Arial"/>
              </w:rPr>
              <w:fldChar w:fldCharType="begin" w:fldLock="1"/>
            </w:r>
            <w:r w:rsidR="009A188E">
              <w:rPr>
                <w:rFonts w:ascii="Arial" w:hAnsi="Arial" w:cs="Arial"/>
              </w:rPr>
              <w:instrText>ADDIN CSL_CITATION { "citationItems" : [ { "id" : "ITEM-1", "itemData" : { "DOI" : "10.1016/j.det.2015.08.007", "ISSN" : "1558-0520", "PMID" : "26617363", "abstract" : "Hidradenitis suppurativa is difficult to treat owing to its complex pathomechanism; beside the extensive inflammation with abscesses and inflammatory nodules, there is also an architectural loss with sinus tract formation and in severe cases with extensive scarring. Therefore, surgery is mandatory in moderate and severe HS.", "author" : [ { "dropping-particle" : "", "family" : "Janse", "given" : "Ineke", "non-dropping-particle" : "", "parse-names" : false, "suffix" : "" }, { "dropping-particle" : "", "family" : "Bieniek", "given" : "Andrzej", "non-dropping-particle" : "", "parse-names" : false, "suffix" : "" }, { "dropping-particle" : "", "family" : "Horv\u00e1th", "given" : "Barbara", "non-dropping-particle" : "", "parse-names" : false, "suffix" : "" }, { "dropping-particle" : "", "family" : "Matusiak", "given" : "\u0141ukasz", "non-dropping-particle" : "", "parse-names" : false, "suffix" : "" } ], "container-title" : "Dermatologic clinics", "id" : "ITEM-1", "issue" : "1", "issued" : { "date-parts" : [ [ "2016", "1" ] ] }, "page" : "97-109", "title" : "Surgical Procedures in Hidradenitis Suppurativa.", "type" : "article-journal", "volume" : "34" }, "uris" : [ "http://www.mendeley.com/documents/?uuid=6dfec7db-40ed-338e-8c88-c01bb0aae16e" ] } ], "mendeley" : { "formattedCitation" : "&lt;sup&gt;81&lt;/sup&gt;", "plainTextFormattedCitation" : "81", "previouslyFormattedCitation" : "&lt;sup&gt;81&lt;/sup&gt;" }, "properties" : { "noteIndex" : 0 }, "schema" : "https://github.com/citation-style-language/schema/raw/master/csl-citation.json" }</w:instrText>
            </w:r>
            <w:r w:rsidR="00570FD3" w:rsidRPr="00C17BD3">
              <w:rPr>
                <w:rFonts w:ascii="Arial" w:hAnsi="Arial" w:cs="Arial"/>
              </w:rPr>
              <w:fldChar w:fldCharType="separate"/>
            </w:r>
            <w:r w:rsidR="009A188E" w:rsidRPr="009A188E">
              <w:rPr>
                <w:rFonts w:ascii="Arial" w:hAnsi="Arial" w:cs="Arial"/>
                <w:noProof/>
                <w:vertAlign w:val="superscript"/>
              </w:rPr>
              <w:t>81</w:t>
            </w:r>
            <w:r w:rsidR="00570FD3" w:rsidRPr="00C17BD3">
              <w:rPr>
                <w:rFonts w:ascii="Arial" w:hAnsi="Arial" w:cs="Arial"/>
              </w:rPr>
              <w:fldChar w:fldCharType="end"/>
            </w:r>
          </w:p>
        </w:tc>
      </w:tr>
      <w:tr w:rsidR="008C7124" w:rsidRPr="000B7F4D" w14:paraId="7A4EC9C3" w14:textId="77777777" w:rsidTr="008C7124">
        <w:tc>
          <w:tcPr>
            <w:tcW w:w="9849" w:type="dxa"/>
            <w:gridSpan w:val="2"/>
          </w:tcPr>
          <w:p w14:paraId="037D55BC" w14:textId="77777777" w:rsidR="008C7124" w:rsidRPr="000B7F4D" w:rsidRDefault="008C7124" w:rsidP="003E74DE">
            <w:pPr>
              <w:widowControl w:val="0"/>
              <w:autoSpaceDE w:val="0"/>
              <w:autoSpaceDN w:val="0"/>
              <w:adjustRightInd w:val="0"/>
              <w:rPr>
                <w:rFonts w:ascii="Arial" w:hAnsi="Arial" w:cs="Arial"/>
                <w:b/>
              </w:rPr>
            </w:pPr>
            <w:r w:rsidRPr="000B7F4D">
              <w:rPr>
                <w:rFonts w:ascii="Arial" w:hAnsi="Arial" w:cs="Arial"/>
                <w:b/>
              </w:rPr>
              <w:t>Væsentligste konklusioner:</w:t>
            </w:r>
          </w:p>
        </w:tc>
      </w:tr>
      <w:tr w:rsidR="008C7124" w:rsidRPr="00466CEB" w14:paraId="774F161F" w14:textId="77777777" w:rsidTr="008C7124">
        <w:tc>
          <w:tcPr>
            <w:tcW w:w="392" w:type="dxa"/>
          </w:tcPr>
          <w:p w14:paraId="3B9F2E15" w14:textId="77777777" w:rsidR="008C7124" w:rsidRPr="000B7F4D" w:rsidRDefault="008C7124" w:rsidP="008C7124">
            <w:pPr>
              <w:widowControl w:val="0"/>
              <w:autoSpaceDE w:val="0"/>
              <w:autoSpaceDN w:val="0"/>
              <w:adjustRightInd w:val="0"/>
              <w:rPr>
                <w:rFonts w:ascii="Arial" w:hAnsi="Arial" w:cs="Arial"/>
              </w:rPr>
            </w:pPr>
          </w:p>
        </w:tc>
        <w:tc>
          <w:tcPr>
            <w:tcW w:w="9457" w:type="dxa"/>
          </w:tcPr>
          <w:p w14:paraId="7673ED50" w14:textId="59196361" w:rsidR="00C40DED" w:rsidRPr="003E74DE" w:rsidRDefault="00C40DED" w:rsidP="003E74DE">
            <w:pPr>
              <w:widowControl w:val="0"/>
              <w:autoSpaceDE w:val="0"/>
              <w:autoSpaceDN w:val="0"/>
              <w:adjustRightInd w:val="0"/>
              <w:rPr>
                <w:rFonts w:ascii="Arial" w:hAnsi="Arial" w:cs="Arial"/>
              </w:rPr>
            </w:pPr>
            <w:r w:rsidRPr="003E74DE">
              <w:rPr>
                <w:rFonts w:ascii="Arial" w:hAnsi="Arial" w:cs="Arial"/>
              </w:rPr>
              <w:t>Få publikationer.</w:t>
            </w:r>
          </w:p>
          <w:p w14:paraId="4738D891" w14:textId="16FDC734" w:rsidR="00284D6C" w:rsidRPr="003E74DE" w:rsidRDefault="005B2C48" w:rsidP="003E74DE">
            <w:pPr>
              <w:widowControl w:val="0"/>
              <w:autoSpaceDE w:val="0"/>
              <w:autoSpaceDN w:val="0"/>
              <w:adjustRightInd w:val="0"/>
              <w:rPr>
                <w:rFonts w:ascii="Arial" w:hAnsi="Arial" w:cs="Arial"/>
              </w:rPr>
            </w:pPr>
            <w:r w:rsidRPr="003E74DE">
              <w:rPr>
                <w:rFonts w:ascii="Arial" w:hAnsi="Arial" w:cs="Arial"/>
              </w:rPr>
              <w:t>Recidiv rate: 3.7-50</w:t>
            </w:r>
            <w:r w:rsidR="00284D6C" w:rsidRPr="003E74DE">
              <w:rPr>
                <w:rFonts w:ascii="Arial" w:hAnsi="Arial" w:cs="Arial"/>
              </w:rPr>
              <w:t>%</w:t>
            </w:r>
            <w:r w:rsidR="00FA1D5C">
              <w:rPr>
                <w:rFonts w:ascii="Arial" w:hAnsi="Arial" w:cs="Arial"/>
              </w:rPr>
              <w:t>.</w:t>
            </w:r>
            <w:r w:rsidR="003E74DE" w:rsidRPr="003E74DE">
              <w:rPr>
                <w:rFonts w:ascii="Arial" w:hAnsi="Arial" w:cs="Arial"/>
              </w:rPr>
              <w:t xml:space="preserve"> I </w:t>
            </w:r>
            <w:r w:rsidR="00C40DED" w:rsidRPr="003E74DE">
              <w:rPr>
                <w:rFonts w:ascii="Arial" w:hAnsi="Arial" w:cs="Arial"/>
              </w:rPr>
              <w:t xml:space="preserve">det største </w:t>
            </w:r>
            <w:r w:rsidR="007261C9">
              <w:rPr>
                <w:rFonts w:ascii="Arial" w:hAnsi="Arial" w:cs="Arial"/>
              </w:rPr>
              <w:t xml:space="preserve">(n=113) </w:t>
            </w:r>
            <w:r w:rsidR="00C40DED" w:rsidRPr="003E74DE">
              <w:rPr>
                <w:rFonts w:ascii="Arial" w:hAnsi="Arial" w:cs="Arial"/>
              </w:rPr>
              <w:t>studie af Blok</w:t>
            </w:r>
            <w:r w:rsidR="003E74DE" w:rsidRPr="003E74DE">
              <w:rPr>
                <w:rFonts w:ascii="Arial" w:hAnsi="Arial" w:cs="Arial"/>
              </w:rPr>
              <w:t xml:space="preserve"> et al. var recidiv raten 29.2%.</w:t>
            </w:r>
          </w:p>
          <w:p w14:paraId="48015CBA" w14:textId="69331221" w:rsidR="008C7124" w:rsidRPr="00466CEB" w:rsidRDefault="008C7124" w:rsidP="003E74DE">
            <w:pPr>
              <w:widowControl w:val="0"/>
              <w:autoSpaceDE w:val="0"/>
              <w:autoSpaceDN w:val="0"/>
              <w:adjustRightInd w:val="0"/>
              <w:rPr>
                <w:rFonts w:ascii="Arial" w:hAnsi="Arial" w:cs="Arial"/>
                <w:highlight w:val="yellow"/>
              </w:rPr>
            </w:pPr>
            <w:r w:rsidRPr="003E74DE">
              <w:rPr>
                <w:rFonts w:ascii="Arial" w:hAnsi="Arial" w:cs="Arial"/>
              </w:rPr>
              <w:t>Komplikationer</w:t>
            </w:r>
            <w:r w:rsidR="00284D6C" w:rsidRPr="003E74DE">
              <w:rPr>
                <w:rFonts w:ascii="Arial" w:hAnsi="Arial" w:cs="Arial"/>
              </w:rPr>
              <w:t xml:space="preserve">: </w:t>
            </w:r>
            <w:r w:rsidR="00FA1D5C">
              <w:rPr>
                <w:rFonts w:ascii="Arial" w:hAnsi="Arial" w:cs="Arial"/>
              </w:rPr>
              <w:t>Hypergranulering, post-operativ blødning, infek</w:t>
            </w:r>
            <w:r w:rsidRPr="003E74DE">
              <w:rPr>
                <w:rFonts w:ascii="Arial" w:hAnsi="Arial" w:cs="Arial"/>
              </w:rPr>
              <w:t xml:space="preserve">tion, </w:t>
            </w:r>
            <w:r w:rsidR="00FA1D5C">
              <w:rPr>
                <w:rFonts w:ascii="Arial" w:hAnsi="Arial" w:cs="Arial"/>
              </w:rPr>
              <w:t xml:space="preserve">arvæv med </w:t>
            </w:r>
            <w:r w:rsidRPr="003E74DE">
              <w:rPr>
                <w:rFonts w:ascii="Arial" w:hAnsi="Arial" w:cs="Arial"/>
              </w:rPr>
              <w:t>kontraktur</w:t>
            </w:r>
            <w:r w:rsidR="00284D6C" w:rsidRPr="003E74DE">
              <w:rPr>
                <w:rFonts w:ascii="Arial" w:hAnsi="Arial" w:cs="Arial"/>
              </w:rPr>
              <w:t>, nerve irritation</w:t>
            </w:r>
            <w:r w:rsidR="00FA1D5C">
              <w:rPr>
                <w:rFonts w:ascii="Arial" w:hAnsi="Arial" w:cs="Arial"/>
              </w:rPr>
              <w:t>/skade.</w:t>
            </w:r>
          </w:p>
        </w:tc>
      </w:tr>
    </w:tbl>
    <w:p w14:paraId="226154BD" w14:textId="77777777" w:rsidR="00122356" w:rsidRPr="000B7F4D" w:rsidRDefault="00122356" w:rsidP="00445760">
      <w:pPr>
        <w:rPr>
          <w:rFonts w:ascii="Arial" w:hAnsi="Arial" w:cs="Arial"/>
          <w:color w:val="000000"/>
        </w:rPr>
      </w:pPr>
    </w:p>
    <w:tbl>
      <w:tblPr>
        <w:tblStyle w:val="Tabelgitter"/>
        <w:tblW w:w="0" w:type="auto"/>
        <w:tblLook w:val="04A0" w:firstRow="1" w:lastRow="0" w:firstColumn="1" w:lastColumn="0" w:noHBand="0" w:noVBand="1"/>
      </w:tblPr>
      <w:tblGrid>
        <w:gridCol w:w="510"/>
        <w:gridCol w:w="9339"/>
      </w:tblGrid>
      <w:tr w:rsidR="00445760" w:rsidRPr="000B7F4D" w14:paraId="6E282CDE" w14:textId="77777777" w:rsidTr="00122356">
        <w:tc>
          <w:tcPr>
            <w:tcW w:w="9849" w:type="dxa"/>
            <w:gridSpan w:val="2"/>
          </w:tcPr>
          <w:p w14:paraId="42C3D752" w14:textId="60690A56" w:rsidR="00445760" w:rsidRPr="000B7F4D" w:rsidRDefault="00445760" w:rsidP="00122356">
            <w:pPr>
              <w:widowControl w:val="0"/>
              <w:autoSpaceDE w:val="0"/>
              <w:autoSpaceDN w:val="0"/>
              <w:adjustRightInd w:val="0"/>
              <w:ind w:left="34"/>
              <w:jc w:val="both"/>
              <w:rPr>
                <w:rFonts w:ascii="Arial" w:hAnsi="Arial" w:cs="Arial"/>
                <w:b/>
              </w:rPr>
            </w:pPr>
            <w:r w:rsidRPr="000B7F4D">
              <w:rPr>
                <w:rFonts w:ascii="Arial" w:hAnsi="Arial" w:cs="Arial"/>
                <w:b/>
              </w:rPr>
              <w:t>Excision af større område</w:t>
            </w:r>
            <w:r w:rsidR="00C40DED" w:rsidRPr="000B7F4D">
              <w:rPr>
                <w:rFonts w:ascii="Arial" w:hAnsi="Arial" w:cs="Arial"/>
                <w:b/>
              </w:rPr>
              <w:t xml:space="preserve"> (radikal operation)</w:t>
            </w:r>
          </w:p>
        </w:tc>
      </w:tr>
      <w:tr w:rsidR="00445760" w:rsidRPr="000B7F4D" w14:paraId="51998E45" w14:textId="77777777" w:rsidTr="00122356">
        <w:tc>
          <w:tcPr>
            <w:tcW w:w="9849" w:type="dxa"/>
            <w:gridSpan w:val="2"/>
          </w:tcPr>
          <w:p w14:paraId="164E36D0" w14:textId="77777777" w:rsidR="00445760" w:rsidRPr="000B7F4D" w:rsidRDefault="00445760" w:rsidP="00122356">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445760" w:rsidRPr="000B7F4D" w14:paraId="0AB3E8BC" w14:textId="77777777" w:rsidTr="003D0B99">
        <w:tc>
          <w:tcPr>
            <w:tcW w:w="510" w:type="dxa"/>
          </w:tcPr>
          <w:p w14:paraId="0AF3DC90" w14:textId="6FCDBEF3" w:rsidR="00445760" w:rsidRPr="000B7F4D" w:rsidRDefault="00445760" w:rsidP="00122356">
            <w:pPr>
              <w:widowControl w:val="0"/>
              <w:autoSpaceDE w:val="0"/>
              <w:autoSpaceDN w:val="0"/>
              <w:adjustRightInd w:val="0"/>
              <w:rPr>
                <w:rFonts w:ascii="Arial" w:hAnsi="Arial" w:cs="Arial"/>
              </w:rPr>
            </w:pPr>
          </w:p>
        </w:tc>
        <w:tc>
          <w:tcPr>
            <w:tcW w:w="9339" w:type="dxa"/>
          </w:tcPr>
          <w:p w14:paraId="55AA8B6E" w14:textId="25DF8699" w:rsidR="00445760" w:rsidRPr="000B7F4D" w:rsidRDefault="00445760" w:rsidP="00122356">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466CEB">
              <w:rPr>
                <w:rFonts w:ascii="Arial" w:hAnsi="Arial" w:cs="Arial"/>
              </w:rPr>
              <w:t xml:space="preserve"> </w:t>
            </w:r>
            <w:r w:rsidRPr="000B7F4D">
              <w:rPr>
                <w:rFonts w:ascii="Arial" w:hAnsi="Arial" w:cs="Arial"/>
              </w:rPr>
              <w:t>metaanalyser, et stort randomiseret studie)</w:t>
            </w:r>
          </w:p>
        </w:tc>
      </w:tr>
      <w:tr w:rsidR="00445760" w:rsidRPr="000B7F4D" w14:paraId="40B607FA" w14:textId="77777777" w:rsidTr="003D0B99">
        <w:tc>
          <w:tcPr>
            <w:tcW w:w="510" w:type="dxa"/>
          </w:tcPr>
          <w:p w14:paraId="32F42BBF" w14:textId="2D23B0C7" w:rsidR="00445760" w:rsidRPr="000B7F4D" w:rsidRDefault="006935CC" w:rsidP="00122356">
            <w:pPr>
              <w:widowControl w:val="0"/>
              <w:autoSpaceDE w:val="0"/>
              <w:autoSpaceDN w:val="0"/>
              <w:adjustRightInd w:val="0"/>
              <w:rPr>
                <w:rFonts w:ascii="Arial" w:hAnsi="Arial" w:cs="Arial"/>
              </w:rPr>
            </w:pPr>
            <w:r>
              <w:rPr>
                <w:rFonts w:ascii="Arial" w:hAnsi="Arial" w:cs="Arial"/>
              </w:rPr>
              <w:t>X</w:t>
            </w:r>
          </w:p>
        </w:tc>
        <w:tc>
          <w:tcPr>
            <w:tcW w:w="9339" w:type="dxa"/>
          </w:tcPr>
          <w:p w14:paraId="53034D37" w14:textId="79316103" w:rsidR="00445760" w:rsidRPr="000B7F4D" w:rsidRDefault="00445760" w:rsidP="00122356">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r w:rsidR="00466CEB">
              <w:rPr>
                <w:rFonts w:ascii="Arial" w:hAnsi="Arial" w:cs="Arial"/>
              </w:rPr>
              <w:t xml:space="preserve"> </w:t>
            </w:r>
            <w:r w:rsidRPr="000B7F4D">
              <w:rPr>
                <w:rFonts w:ascii="Arial" w:hAnsi="Arial" w:cs="Arial"/>
              </w:rPr>
              <w:t>divergente resultater, andre gode prospektive studier, gode store retrospektive studier</w:t>
            </w:r>
            <w:r w:rsidR="00466CEB">
              <w:rPr>
                <w:rFonts w:ascii="Arial" w:hAnsi="Arial" w:cs="Arial"/>
              </w:rPr>
              <w:t xml:space="preserve"> </w:t>
            </w:r>
            <w:r w:rsidRPr="000B7F4D">
              <w:rPr>
                <w:rFonts w:ascii="Arial" w:hAnsi="Arial" w:cs="Arial"/>
              </w:rPr>
              <w:t>med kontrolgrupper)</w:t>
            </w:r>
          </w:p>
        </w:tc>
      </w:tr>
      <w:tr w:rsidR="00445760" w:rsidRPr="000B7F4D" w14:paraId="06C8A7C7" w14:textId="77777777" w:rsidTr="003D0B99">
        <w:tc>
          <w:tcPr>
            <w:tcW w:w="510" w:type="dxa"/>
          </w:tcPr>
          <w:p w14:paraId="225CE939" w14:textId="43235B33" w:rsidR="00445760" w:rsidRPr="000B7F4D" w:rsidRDefault="00445760" w:rsidP="00122356">
            <w:pPr>
              <w:widowControl w:val="0"/>
              <w:autoSpaceDE w:val="0"/>
              <w:autoSpaceDN w:val="0"/>
              <w:adjustRightInd w:val="0"/>
              <w:rPr>
                <w:rFonts w:ascii="Arial" w:hAnsi="Arial" w:cs="Arial"/>
              </w:rPr>
            </w:pPr>
          </w:p>
        </w:tc>
        <w:tc>
          <w:tcPr>
            <w:tcW w:w="9339" w:type="dxa"/>
          </w:tcPr>
          <w:p w14:paraId="616BFCA8" w14:textId="77777777" w:rsidR="00445760" w:rsidRPr="000B7F4D" w:rsidRDefault="00445760" w:rsidP="00122356">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445760" w:rsidRPr="000B7F4D" w14:paraId="49D6A7B5" w14:textId="77777777" w:rsidTr="003D0B99">
        <w:tc>
          <w:tcPr>
            <w:tcW w:w="510" w:type="dxa"/>
          </w:tcPr>
          <w:p w14:paraId="5AD9429A" w14:textId="77777777" w:rsidR="00445760" w:rsidRPr="000B7F4D" w:rsidRDefault="00445760" w:rsidP="00122356">
            <w:pPr>
              <w:widowControl w:val="0"/>
              <w:autoSpaceDE w:val="0"/>
              <w:autoSpaceDN w:val="0"/>
              <w:adjustRightInd w:val="0"/>
              <w:rPr>
                <w:rFonts w:ascii="Arial" w:hAnsi="Arial" w:cs="Arial"/>
              </w:rPr>
            </w:pPr>
          </w:p>
        </w:tc>
        <w:tc>
          <w:tcPr>
            <w:tcW w:w="9339" w:type="dxa"/>
          </w:tcPr>
          <w:p w14:paraId="44CEBA87" w14:textId="71F0E10B" w:rsidR="00445760" w:rsidRPr="000B7F4D" w:rsidRDefault="00445760" w:rsidP="00122356">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r w:rsidR="00466CEB">
              <w:rPr>
                <w:rFonts w:ascii="Arial" w:hAnsi="Arial" w:cs="Arial"/>
              </w:rPr>
              <w:t xml:space="preserve"> </w:t>
            </w:r>
            <w:r w:rsidRPr="000B7F4D">
              <w:rPr>
                <w:rFonts w:ascii="Arial" w:hAnsi="Arial" w:cs="Arial"/>
              </w:rPr>
              <w:t>området</w:t>
            </w:r>
          </w:p>
        </w:tc>
      </w:tr>
      <w:tr w:rsidR="00445760" w:rsidRPr="000B7F4D" w14:paraId="7236FB1D" w14:textId="77777777" w:rsidTr="00122356">
        <w:tc>
          <w:tcPr>
            <w:tcW w:w="9849" w:type="dxa"/>
            <w:gridSpan w:val="2"/>
          </w:tcPr>
          <w:p w14:paraId="4AEC9C5A" w14:textId="77777777" w:rsidR="00445760" w:rsidRPr="000B7F4D" w:rsidRDefault="00445760" w:rsidP="00122356">
            <w:pPr>
              <w:widowControl w:val="0"/>
              <w:autoSpaceDE w:val="0"/>
              <w:autoSpaceDN w:val="0"/>
              <w:adjustRightInd w:val="0"/>
              <w:rPr>
                <w:rFonts w:ascii="Arial" w:hAnsi="Arial" w:cs="Arial"/>
                <w:b/>
              </w:rPr>
            </w:pPr>
            <w:r w:rsidRPr="000B7F4D">
              <w:rPr>
                <w:rFonts w:ascii="Arial" w:hAnsi="Arial" w:cs="Arial"/>
                <w:b/>
              </w:rPr>
              <w:t>Væsentligste ref (max 5)</w:t>
            </w:r>
          </w:p>
        </w:tc>
      </w:tr>
      <w:tr w:rsidR="00445760" w:rsidRPr="000B7F4D" w14:paraId="47A62C13" w14:textId="77777777" w:rsidTr="003D0B99">
        <w:tc>
          <w:tcPr>
            <w:tcW w:w="510" w:type="dxa"/>
          </w:tcPr>
          <w:p w14:paraId="424C803F" w14:textId="77777777" w:rsidR="00445760" w:rsidRPr="000B7F4D" w:rsidRDefault="00445760" w:rsidP="008A21D4">
            <w:pPr>
              <w:rPr>
                <w:rFonts w:ascii="Arial" w:hAnsi="Arial" w:cs="Arial"/>
              </w:rPr>
            </w:pPr>
          </w:p>
        </w:tc>
        <w:tc>
          <w:tcPr>
            <w:tcW w:w="9339" w:type="dxa"/>
          </w:tcPr>
          <w:p w14:paraId="0BE0BC58" w14:textId="1AAD057C" w:rsidR="00445760" w:rsidRPr="00143C84" w:rsidRDefault="008A21D4" w:rsidP="009A188E">
            <w:pPr>
              <w:rPr>
                <w:rFonts w:ascii="Arial" w:hAnsi="Arial"/>
              </w:rPr>
            </w:pPr>
            <w:r w:rsidRPr="00861FC0">
              <w:rPr>
                <w:rFonts w:ascii="Arial" w:hAnsi="Arial"/>
                <w:lang w:val="en-US"/>
              </w:rPr>
              <w:t>Mehdizadeh A</w:t>
            </w:r>
            <w:r w:rsidR="00876170" w:rsidRPr="00861FC0">
              <w:rPr>
                <w:rFonts w:ascii="Arial" w:hAnsi="Arial"/>
                <w:lang w:val="en-US"/>
              </w:rPr>
              <w:t xml:space="preserve"> et al. </w:t>
            </w:r>
            <w:r w:rsidRPr="00861FC0">
              <w:rPr>
                <w:rFonts w:ascii="Arial" w:hAnsi="Arial"/>
                <w:lang w:val="en-US"/>
              </w:rPr>
              <w:t xml:space="preserve">Recurrence of hidradenitis suppurativa after surgical management: A systematic review and meta-analysis. </w:t>
            </w:r>
            <w:r w:rsidRPr="00143C84">
              <w:rPr>
                <w:rFonts w:ascii="Arial" w:hAnsi="Arial"/>
              </w:rPr>
              <w:t>J</w:t>
            </w:r>
            <w:r w:rsidR="00876170" w:rsidRPr="00143C84">
              <w:rPr>
                <w:rFonts w:ascii="Arial" w:hAnsi="Arial"/>
              </w:rPr>
              <w:t xml:space="preserve"> Am Acad Dermatol 2015</w:t>
            </w:r>
            <w:r w:rsidR="00570FD3" w:rsidRPr="00143C84">
              <w:rPr>
                <w:rFonts w:ascii="Arial" w:hAnsi="Arial"/>
              </w:rPr>
              <w:t>.</w:t>
            </w:r>
            <w:r w:rsidR="00570FD3" w:rsidRPr="00143C84">
              <w:rPr>
                <w:rFonts w:ascii="Arial" w:hAnsi="Arial"/>
              </w:rPr>
              <w:fldChar w:fldCharType="begin" w:fldLock="1"/>
            </w:r>
            <w:r w:rsidR="009A188E">
              <w:rPr>
                <w:rFonts w:ascii="Arial" w:hAnsi="Arial"/>
              </w:rPr>
              <w:instrText>ADDIN CSL_CITATION { "citationItems" : [ { "id" : "ITEM-1", "itemData" : { "DOI" : "10.1016/j.jaad.2015.07.044", "ISSN" : "1097-6787", "PMID" : "26470621", "abstract" : "BACKGROUND Hidradenitis suppurativa (HS) is a chronic inflammatory disease of apocrine-bearing skin. Treatment is challenging and long-standing. Surgery is one of the treatment options with varying reported success rates. OBJECTIVE This study provides a comprehensive systematic review of surgical approaches in the management of HS. METHODS A systematic literature search and meta-analysis of proportions were performed on the included studies. RESULTS Of a total of 1147 retrieved articles, 22 were included in the analysis. These were the estimated average recurrences: wide excision, 13.0% (95% confidence interval [CI], 5.0-22.0%); local incision, 22.0% (95% CI, 10.0-37.0%); and deroofing, 27.0% (95% CI, 23.0-31.0%). In the wide excision group, recurrence rates were as follows: 15% (95% CI, 0-72%) for primary closure, 8% (95% CI, 2.0-16.0%) for using flaps, and 6.0% (95% CI, 0.0-24.0%) for grafting. The secondary intention healing option was most commonly chosen after local excision and deroofing. LIMITATIONS There was poor quality evidence and potential improper reporting of the results. CONCLUSION This systematic review found lower recurrence rates with wide excision, using skin flaps or skin grafts as the closure methods. The heterogeneity of the patient populations was high and statistically significant within and across all types of excisions.", "author" : [ { "dropping-particle" : "", "family" : "Mehdizadeh", "given" : "Ali", "non-dropping-particle" : "", "parse-names" : false, "suffix" : "" }, { "dropping-particle" : "", "family" : "Hazen", "given" : "Paul G", "non-dropping-particle" : "", "parse-names" : false, "suffix" : "" }, { "dropping-particle" : "", "family" : "Bechara", "given" : "Falk G", "non-dropping-particle" : "", "parse-names" : false, "suffix" : "" }, { "dropping-particle" : "", "family" : "Zwingerman", "given" : "Nora", "non-dropping-particle" : "", "parse-names" : false, "suffix" : "" }, { "dropping-particle" : "", "family" : "Moazenzadeh", "given" : "Marzyeh", "non-dropping-particle" : "", "parse-names" : false, "suffix" : "" }, { "dropping-particle" : "", "family" : "Bashash", "given" : "Morteza", "non-dropping-particle" : "", "parse-names" : false, "suffix" : "" }, { "dropping-particle" : "", "family" : "Sibbald", "given" : "R Gary", "non-dropping-particle" : "", "parse-names" : false, "suffix" : "" }, { "dropping-particle" : "", "family" : "Alavi", "given" : "Afsaneh", "non-dropping-particle" : "", "parse-names" : false, "suffix" : "" } ], "container-title" : "Journal of the American Academy of Dermatology", "id" : "ITEM-1", "issue" : "5 Suppl 1", "issued" : { "date-parts" : [ [ "2015", "11" ] ] }, "page" : "S70-7", "title" : "Recurrence of hidradenitis suppurativa after surgical management: A systematic review and meta-analysis.", "type" : "article-journal", "volume" : "73" }, "uris" : [ "http://www.mendeley.com/documents/?uuid=9ae93f91-6572-3c60-9813-5e2e22983e35" ] } ], "mendeley" : { "formattedCitation" : "&lt;sup&gt;84&lt;/sup&gt;", "plainTextFormattedCitation" : "84", "previouslyFormattedCitation" : "&lt;sup&gt;84&lt;/sup&gt;" }, "properties" : { "noteIndex" : 0 }, "schema" : "https://github.com/citation-style-language/schema/raw/master/csl-citation.json" }</w:instrText>
            </w:r>
            <w:r w:rsidR="00570FD3" w:rsidRPr="00143C84">
              <w:rPr>
                <w:rFonts w:ascii="Arial" w:hAnsi="Arial"/>
              </w:rPr>
              <w:fldChar w:fldCharType="separate"/>
            </w:r>
            <w:r w:rsidR="009A188E" w:rsidRPr="009A188E">
              <w:rPr>
                <w:rFonts w:ascii="Arial" w:hAnsi="Arial"/>
                <w:noProof/>
                <w:vertAlign w:val="superscript"/>
              </w:rPr>
              <w:t>84</w:t>
            </w:r>
            <w:r w:rsidR="00570FD3" w:rsidRPr="00143C84">
              <w:rPr>
                <w:rFonts w:ascii="Arial" w:hAnsi="Arial"/>
              </w:rPr>
              <w:fldChar w:fldCharType="end"/>
            </w:r>
          </w:p>
        </w:tc>
      </w:tr>
      <w:tr w:rsidR="00445760" w:rsidRPr="00D6515A" w14:paraId="70091FB3" w14:textId="77777777" w:rsidTr="003D0B99">
        <w:tc>
          <w:tcPr>
            <w:tcW w:w="510" w:type="dxa"/>
          </w:tcPr>
          <w:p w14:paraId="4CF59FE8" w14:textId="77777777" w:rsidR="00445760" w:rsidRPr="000B7F4D" w:rsidRDefault="00445760" w:rsidP="00122356">
            <w:pPr>
              <w:widowControl w:val="0"/>
              <w:autoSpaceDE w:val="0"/>
              <w:autoSpaceDN w:val="0"/>
              <w:adjustRightInd w:val="0"/>
              <w:rPr>
                <w:rFonts w:ascii="Arial" w:hAnsi="Arial" w:cs="Arial"/>
              </w:rPr>
            </w:pPr>
          </w:p>
        </w:tc>
        <w:tc>
          <w:tcPr>
            <w:tcW w:w="9339" w:type="dxa"/>
          </w:tcPr>
          <w:p w14:paraId="06045A4E" w14:textId="0D07F4D6" w:rsidR="00445760" w:rsidRPr="00143C84" w:rsidRDefault="00A650BC" w:rsidP="009A188E">
            <w:pPr>
              <w:rPr>
                <w:rFonts w:ascii="Arial" w:hAnsi="Arial"/>
              </w:rPr>
            </w:pPr>
            <w:r w:rsidRPr="00143C84">
              <w:rPr>
                <w:rFonts w:ascii="Arial" w:hAnsi="Arial"/>
              </w:rPr>
              <w:t>Kohorst JJ,</w:t>
            </w:r>
            <w:r w:rsidR="00876170" w:rsidRPr="00143C84">
              <w:rPr>
                <w:rFonts w:ascii="Arial" w:hAnsi="Arial"/>
              </w:rPr>
              <w:t xml:space="preserve"> et al. </w:t>
            </w:r>
            <w:r w:rsidRPr="00143C84">
              <w:rPr>
                <w:rFonts w:ascii="Arial" w:hAnsi="Arial"/>
              </w:rPr>
              <w:t>Surgical Management of Hidradenitis Suppurativa: Outcomes of 590 Consecutive Patients. D</w:t>
            </w:r>
            <w:r w:rsidR="00876170" w:rsidRPr="00143C84">
              <w:rPr>
                <w:rFonts w:ascii="Arial" w:hAnsi="Arial"/>
              </w:rPr>
              <w:t>ermatol Surg. 2016</w:t>
            </w:r>
            <w:r w:rsidR="00570FD3" w:rsidRPr="00143C84">
              <w:rPr>
                <w:rFonts w:ascii="Arial" w:hAnsi="Arial"/>
              </w:rPr>
              <w:t>.</w:t>
            </w:r>
            <w:r w:rsidR="00570FD3" w:rsidRPr="007261C9">
              <w:rPr>
                <w:rFonts w:ascii="Arial" w:hAnsi="Arial"/>
                <w:vertAlign w:val="superscript"/>
              </w:rPr>
              <w:fldChar w:fldCharType="begin" w:fldLock="1"/>
            </w:r>
            <w:r w:rsidR="009A188E">
              <w:rPr>
                <w:rFonts w:ascii="Arial" w:hAnsi="Arial"/>
                <w:vertAlign w:val="superscript"/>
              </w:rPr>
              <w:instrText>ADDIN CSL_CITATION { "citationItems" : [ { "id" : "ITEM-1", "itemData" : { "DOI" : "10.1097/DSS.0000000000000806", "ISSN" : "1524-4725", "PMID" : "27340739", "abstract" : "BACKGROUND Hidradenitis suppurativa is a progressive, recurrent inflammatory disease. Surgical management is potentially curative with limited efficacy data. OBJECTIVE To evaluate hidradenitis surgical patients. METHODS Retrospective review of outcomes of 590 consecutive surgically treated patients. RESULTS Most patients were white (91.0% [435/478]), men (337 [57.1%]), smokers (57.7% [297/515]) with Hurley Stage III disease (476 [80.7%]). Procedure types were excision (405 [68.6%]), unroofing (168 [28.5%]), and drainage (17 [2.9%]) treating disease of perianal/perineum (294 [49.8%]), axilla (124 [21.0%]), gluteal cleft (76 [12.9%]), inframammary (12 [2.0%]), and multiple surgical sites (84 [14.2%]). Postoperative complications occurred in 15 patients (2.5%) and one-fourth (144 [24.4%]) suffered postoperative recurrence, which necessitated reoperation in one-tenth (69 [11.7%]) of patients. Recurrence risk was increased by younger age (hazard ratio [HR], 0.8; 95% confidence interval [CI], 0.7-0.9), multiple surgical sites (HR, 1.6; 95% CI, 1.1-2.5), and drainage-type procedures (HR, 3.5; 95% CI, 1.2-10.7). Operative location, disease severity, gender, and operative extent did not influence recurrence rate. CONCLUSION Excision and unroofing procedures were effective treatments with infrequent complications and low recurrence rates. Well-planned surgical treatment aiming to remove or unroof the area of intractable hidradenitis suppurativa was highly effective in the management of this challenging disease.", "author" : [ { "dropping-particle" : "", "family" : "Kohorst", "given" : "John J", "non-dropping-particle" : "", "parse-names" : false, "suffix" : "" }, { "dropping-particle" : "", "family" : "Baum", "given" : "Christian L", "non-dropping-particle" : "", "parse-names" : false, "suffix" : "" }, { "dropping-particle" : "", "family" : "Otley", "given" : "Clark C", "non-dropping-particle" : "", "parse-names" : false, "suffix" : "" }, { "dropping-particle" : "", "family" : "Roenigk", "given" : "Randall K", "non-dropping-particle" : "", "parse-names" : false, "suffix" : "" }, { "dropping-particle" : "", "family" : "Schenck", "given" : "Louis A", "non-dropping-particle" : "", "parse-names" : false, "suffix" : "" }, { "dropping-particle" : "", "family" : "Pemberton", "given" : "John H", "non-dropping-particle" : "", "parse-names" : false, "suffix" : "" }, { "dropping-particle" : "", "family" : "Dozois", "given" : "Eric J", "non-dropping-particle" : "", "parse-names" : false, "suffix" : "" }, { "dropping-particle" : "V", "family" : "Tran", "given" : "Nho", "non-dropping-particle" : "", "parse-names" : false, "suffix" : "" }, { "dropping-particle" : "", "family" : "Senchenkov", "given" : "Alex", "non-dropping-particle" : "", "parse-names" : false, "suffix" : "" }, { "dropping-particle" : "", "family" : "Davis", "given" : "Mark D P", "non-dropping-particle" : "", "parse-names" : false, "suffix" : "" } ], "container-title" : "Dermatologic surgery : official publication for American Society for Dermatologic Surgery [et al.]", "id" : "ITEM-1", "issue" : "9", "issued" : { "date-parts" : [ [ "2016", "9" ] ] }, "page" : "1030-40", "title" : "Surgical Management of Hidradenitis Suppurativa: Outcomes of 590 Consecutive Patients.", "type" : "article-journal", "volume" : "42" }, "uris" : [ "http://www.mendeley.com/documents/?uuid=5c5e5a64-e14e-3568-b826-732582abc051" ] } ], "mendeley" : { "formattedCitation" : "&lt;sup&gt;85&lt;/sup&gt;", "plainTextFormattedCitation" : "85", "previouslyFormattedCitation" : "&lt;sup&gt;85&lt;/sup&gt;" }, "properties" : { "noteIndex" : 0 }, "schema" : "https://github.com/citation-style-language/schema/raw/master/csl-citation.json" }</w:instrText>
            </w:r>
            <w:r w:rsidR="00570FD3" w:rsidRPr="007261C9">
              <w:rPr>
                <w:rFonts w:ascii="Arial" w:hAnsi="Arial"/>
                <w:vertAlign w:val="superscript"/>
              </w:rPr>
              <w:fldChar w:fldCharType="separate"/>
            </w:r>
            <w:r w:rsidR="009A188E" w:rsidRPr="009A188E">
              <w:rPr>
                <w:rFonts w:ascii="Arial" w:hAnsi="Arial"/>
                <w:noProof/>
                <w:vertAlign w:val="superscript"/>
              </w:rPr>
              <w:t>85</w:t>
            </w:r>
            <w:r w:rsidR="00570FD3" w:rsidRPr="007261C9">
              <w:rPr>
                <w:rFonts w:ascii="Arial" w:hAnsi="Arial"/>
                <w:vertAlign w:val="superscript"/>
              </w:rPr>
              <w:fldChar w:fldCharType="end"/>
            </w:r>
          </w:p>
        </w:tc>
      </w:tr>
      <w:tr w:rsidR="00445760" w:rsidRPr="000B7F4D" w14:paraId="00A2F153" w14:textId="77777777" w:rsidTr="00122356">
        <w:tc>
          <w:tcPr>
            <w:tcW w:w="9849" w:type="dxa"/>
            <w:gridSpan w:val="2"/>
          </w:tcPr>
          <w:p w14:paraId="7AC55D8D" w14:textId="77777777" w:rsidR="00445760" w:rsidRPr="000B7F4D" w:rsidRDefault="00445760" w:rsidP="00122356">
            <w:pPr>
              <w:widowControl w:val="0"/>
              <w:autoSpaceDE w:val="0"/>
              <w:autoSpaceDN w:val="0"/>
              <w:adjustRightInd w:val="0"/>
              <w:rPr>
                <w:rFonts w:ascii="Arial" w:hAnsi="Arial" w:cs="Arial"/>
                <w:b/>
              </w:rPr>
            </w:pPr>
            <w:r w:rsidRPr="000B7F4D">
              <w:rPr>
                <w:rFonts w:ascii="Arial" w:hAnsi="Arial" w:cs="Arial"/>
                <w:b/>
              </w:rPr>
              <w:t>Væsentligste konklusioner:</w:t>
            </w:r>
          </w:p>
        </w:tc>
      </w:tr>
      <w:tr w:rsidR="00445760" w:rsidRPr="000B7F4D" w14:paraId="120B3FC6" w14:textId="77777777" w:rsidTr="003D0B99">
        <w:tc>
          <w:tcPr>
            <w:tcW w:w="510" w:type="dxa"/>
          </w:tcPr>
          <w:p w14:paraId="06109D73" w14:textId="77777777" w:rsidR="00445760" w:rsidRPr="000B7F4D" w:rsidRDefault="00445760" w:rsidP="00122356">
            <w:pPr>
              <w:widowControl w:val="0"/>
              <w:autoSpaceDE w:val="0"/>
              <w:autoSpaceDN w:val="0"/>
              <w:adjustRightInd w:val="0"/>
              <w:rPr>
                <w:rFonts w:ascii="Arial" w:hAnsi="Arial" w:cs="Arial"/>
              </w:rPr>
            </w:pPr>
          </w:p>
        </w:tc>
        <w:tc>
          <w:tcPr>
            <w:tcW w:w="9339" w:type="dxa"/>
          </w:tcPr>
          <w:p w14:paraId="07DBE50A" w14:textId="0BA38316" w:rsidR="00A650BC" w:rsidRPr="000B7F4D" w:rsidRDefault="00445760" w:rsidP="00122356">
            <w:pPr>
              <w:widowControl w:val="0"/>
              <w:autoSpaceDE w:val="0"/>
              <w:autoSpaceDN w:val="0"/>
              <w:adjustRightInd w:val="0"/>
              <w:rPr>
                <w:rFonts w:ascii="Arial" w:hAnsi="Arial" w:cs="Arial"/>
              </w:rPr>
            </w:pPr>
            <w:r w:rsidRPr="000B7F4D">
              <w:rPr>
                <w:rFonts w:ascii="Arial" w:hAnsi="Arial" w:cs="Arial"/>
              </w:rPr>
              <w:t>Et systematisk review og metaanalyse af Mehdizadeh et al (2016) fandt lavere recidiv rate ved ‘bred’ e</w:t>
            </w:r>
            <w:r w:rsidR="00FA1D5C">
              <w:rPr>
                <w:rFonts w:ascii="Arial" w:hAnsi="Arial" w:cs="Arial"/>
              </w:rPr>
              <w:t>xcision med anvendelse af lap-plastik</w:t>
            </w:r>
            <w:r w:rsidRPr="000B7F4D">
              <w:rPr>
                <w:rFonts w:ascii="Arial" w:hAnsi="Arial" w:cs="Arial"/>
              </w:rPr>
              <w:t xml:space="preserve"> eller hudtransplantation.</w:t>
            </w:r>
          </w:p>
          <w:p w14:paraId="46750345" w14:textId="16451A9A" w:rsidR="0081100E" w:rsidRPr="000B7F4D" w:rsidRDefault="008A21D4" w:rsidP="00E33D08">
            <w:pPr>
              <w:widowControl w:val="0"/>
              <w:autoSpaceDE w:val="0"/>
              <w:autoSpaceDN w:val="0"/>
              <w:adjustRightInd w:val="0"/>
              <w:rPr>
                <w:rFonts w:ascii="Arial" w:hAnsi="Arial" w:cs="Arial"/>
              </w:rPr>
            </w:pPr>
            <w:r w:rsidRPr="000B7F4D">
              <w:rPr>
                <w:rFonts w:ascii="Arial" w:hAnsi="Arial" w:cs="Arial"/>
              </w:rPr>
              <w:t xml:space="preserve">Et </w:t>
            </w:r>
            <w:r w:rsidR="00A650BC" w:rsidRPr="000B7F4D">
              <w:rPr>
                <w:rFonts w:ascii="Arial" w:hAnsi="Arial" w:cs="Arial"/>
              </w:rPr>
              <w:t xml:space="preserve">retrospektiv review af </w:t>
            </w:r>
            <w:r w:rsidRPr="000B7F4D">
              <w:rPr>
                <w:rFonts w:ascii="Arial" w:hAnsi="Arial" w:cs="Arial"/>
              </w:rPr>
              <w:t>Kohost et al.</w:t>
            </w:r>
            <w:r w:rsidR="00FA1D5C">
              <w:rPr>
                <w:rFonts w:ascii="Arial" w:hAnsi="Arial" w:cs="Arial"/>
              </w:rPr>
              <w:t>,</w:t>
            </w:r>
            <w:r w:rsidRPr="000B7F4D">
              <w:rPr>
                <w:rFonts w:ascii="Arial" w:hAnsi="Arial" w:cs="Arial"/>
              </w:rPr>
              <w:t xml:space="preserve"> </w:t>
            </w:r>
            <w:r w:rsidR="00A02E26">
              <w:rPr>
                <w:rFonts w:ascii="Arial" w:hAnsi="Arial" w:cs="Arial"/>
              </w:rPr>
              <w:t xml:space="preserve">der </w:t>
            </w:r>
            <w:r w:rsidRPr="000B7F4D">
              <w:rPr>
                <w:rFonts w:ascii="Arial" w:hAnsi="Arial" w:cs="Arial"/>
              </w:rPr>
              <w:t xml:space="preserve">inkluderende </w:t>
            </w:r>
            <w:r w:rsidR="00A650BC" w:rsidRPr="000B7F4D">
              <w:rPr>
                <w:rFonts w:ascii="Arial" w:hAnsi="Arial" w:cs="Arial"/>
              </w:rPr>
              <w:t>590 patient</w:t>
            </w:r>
            <w:r w:rsidR="00FA1D5C">
              <w:rPr>
                <w:rFonts w:ascii="Arial" w:hAnsi="Arial" w:cs="Arial"/>
              </w:rPr>
              <w:t>er</w:t>
            </w:r>
            <w:r w:rsidR="00A650BC" w:rsidRPr="000B7F4D">
              <w:rPr>
                <w:rFonts w:ascii="Arial" w:hAnsi="Arial" w:cs="Arial"/>
              </w:rPr>
              <w:t xml:space="preserve"> fandt</w:t>
            </w:r>
            <w:r w:rsidRPr="000B7F4D">
              <w:rPr>
                <w:rFonts w:ascii="Arial" w:hAnsi="Arial" w:cs="Arial"/>
              </w:rPr>
              <w:t>,</w:t>
            </w:r>
            <w:r w:rsidR="00A650BC" w:rsidRPr="000B7F4D">
              <w:rPr>
                <w:rFonts w:ascii="Arial" w:hAnsi="Arial" w:cs="Arial"/>
              </w:rPr>
              <w:t xml:space="preserve"> at </w:t>
            </w:r>
            <w:r w:rsidR="00FA1D5C">
              <w:rPr>
                <w:rFonts w:ascii="Arial" w:hAnsi="Arial" w:cs="Arial"/>
              </w:rPr>
              <w:t>incision og drænage var signifik</w:t>
            </w:r>
            <w:r w:rsidR="00A650BC" w:rsidRPr="000B7F4D">
              <w:rPr>
                <w:rFonts w:ascii="Arial" w:hAnsi="Arial" w:cs="Arial"/>
              </w:rPr>
              <w:t>ant associer</w:t>
            </w:r>
            <w:r w:rsidR="00FA1D5C">
              <w:rPr>
                <w:rFonts w:ascii="Arial" w:hAnsi="Arial" w:cs="Arial"/>
              </w:rPr>
              <w:t xml:space="preserve">et med </w:t>
            </w:r>
            <w:r w:rsidR="00A650BC" w:rsidRPr="000B7F4D">
              <w:rPr>
                <w:rFonts w:ascii="Arial" w:hAnsi="Arial" w:cs="Arial"/>
              </w:rPr>
              <w:t xml:space="preserve">en højere recidiv frekvens </w:t>
            </w:r>
            <w:r w:rsidR="003E74DE">
              <w:rPr>
                <w:rFonts w:ascii="Arial" w:hAnsi="Arial" w:cs="Arial"/>
              </w:rPr>
              <w:t>(</w:t>
            </w:r>
            <w:r w:rsidR="00A650BC" w:rsidRPr="000B7F4D">
              <w:rPr>
                <w:rFonts w:ascii="Arial" w:hAnsi="Arial" w:cs="Arial"/>
              </w:rPr>
              <w:t xml:space="preserve">HR, 3.5; 95% </w:t>
            </w:r>
            <w:r w:rsidR="00E33D08">
              <w:rPr>
                <w:rFonts w:ascii="Arial" w:hAnsi="Arial" w:cs="Arial"/>
              </w:rPr>
              <w:t>konfidensinterval</w:t>
            </w:r>
            <w:r w:rsidR="00A650BC" w:rsidRPr="000B7F4D">
              <w:rPr>
                <w:rFonts w:ascii="Arial" w:hAnsi="Arial" w:cs="Arial"/>
              </w:rPr>
              <w:t xml:space="preserve">1.2–10.7)  end patienter behandlet med kirurgisk excision. Ung alder og mange operationssteder var også </w:t>
            </w:r>
            <w:r w:rsidR="00A02E26" w:rsidRPr="000B7F4D">
              <w:rPr>
                <w:rFonts w:ascii="Arial" w:hAnsi="Arial" w:cs="Arial"/>
              </w:rPr>
              <w:t>signifikant</w:t>
            </w:r>
            <w:r w:rsidR="00A650BC" w:rsidRPr="000B7F4D">
              <w:rPr>
                <w:rFonts w:ascii="Arial" w:hAnsi="Arial" w:cs="Arial"/>
              </w:rPr>
              <w:t xml:space="preserve"> associeret med højere recid</w:t>
            </w:r>
            <w:r w:rsidR="00A02E26">
              <w:rPr>
                <w:rFonts w:ascii="Arial" w:hAnsi="Arial" w:cs="Arial"/>
              </w:rPr>
              <w:t>i</w:t>
            </w:r>
            <w:r w:rsidR="00A650BC" w:rsidRPr="000B7F4D">
              <w:rPr>
                <w:rFonts w:ascii="Arial" w:hAnsi="Arial" w:cs="Arial"/>
              </w:rPr>
              <w:t xml:space="preserve">v frekvens. </w:t>
            </w:r>
          </w:p>
        </w:tc>
      </w:tr>
    </w:tbl>
    <w:p w14:paraId="549A5104" w14:textId="77777777" w:rsidR="00445760" w:rsidRPr="000B7F4D" w:rsidRDefault="00445760" w:rsidP="00445760">
      <w:pPr>
        <w:widowControl w:val="0"/>
        <w:autoSpaceDE w:val="0"/>
        <w:autoSpaceDN w:val="0"/>
        <w:adjustRightInd w:val="0"/>
        <w:ind w:left="640" w:hanging="640"/>
        <w:rPr>
          <w:rFonts w:ascii="Arial" w:hAnsi="Arial" w:cs="Arial"/>
          <w:b/>
        </w:rPr>
      </w:pPr>
    </w:p>
    <w:p w14:paraId="487D062C" w14:textId="77777777" w:rsidR="003836F4" w:rsidRPr="000B7F4D" w:rsidRDefault="003836F4" w:rsidP="003836F4">
      <w:pPr>
        <w:widowControl w:val="0"/>
        <w:autoSpaceDE w:val="0"/>
        <w:autoSpaceDN w:val="0"/>
        <w:adjustRightInd w:val="0"/>
        <w:rPr>
          <w:rFonts w:ascii="Arial" w:hAnsi="Arial" w:cs="Arial"/>
        </w:rPr>
      </w:pPr>
    </w:p>
    <w:tbl>
      <w:tblPr>
        <w:tblStyle w:val="Tabelgitter"/>
        <w:tblW w:w="0" w:type="auto"/>
        <w:tblLook w:val="04A0" w:firstRow="1" w:lastRow="0" w:firstColumn="1" w:lastColumn="0" w:noHBand="0" w:noVBand="1"/>
      </w:tblPr>
      <w:tblGrid>
        <w:gridCol w:w="392"/>
        <w:gridCol w:w="9457"/>
      </w:tblGrid>
      <w:tr w:rsidR="003836F4" w:rsidRPr="000B7F4D" w14:paraId="0543F735" w14:textId="77777777" w:rsidTr="003836F4">
        <w:tc>
          <w:tcPr>
            <w:tcW w:w="9849" w:type="dxa"/>
            <w:gridSpan w:val="2"/>
          </w:tcPr>
          <w:p w14:paraId="7F629D92" w14:textId="5F88D7D4" w:rsidR="003836F4" w:rsidRPr="000B7F4D" w:rsidRDefault="003836F4" w:rsidP="003836F4">
            <w:pPr>
              <w:widowControl w:val="0"/>
              <w:autoSpaceDE w:val="0"/>
              <w:autoSpaceDN w:val="0"/>
              <w:adjustRightInd w:val="0"/>
              <w:ind w:left="34"/>
              <w:jc w:val="both"/>
              <w:rPr>
                <w:rFonts w:ascii="Arial" w:hAnsi="Arial" w:cs="Arial"/>
                <w:b/>
              </w:rPr>
            </w:pPr>
            <w:r w:rsidRPr="000B7F4D">
              <w:rPr>
                <w:rFonts w:ascii="Arial" w:hAnsi="Arial" w:cs="Arial"/>
                <w:b/>
              </w:rPr>
              <w:t>C</w:t>
            </w:r>
            <w:r w:rsidR="00D1418F">
              <w:rPr>
                <w:rFonts w:ascii="Arial" w:hAnsi="Arial" w:cs="Arial"/>
                <w:b/>
              </w:rPr>
              <w:t>O</w:t>
            </w:r>
            <w:r w:rsidRPr="00571976">
              <w:rPr>
                <w:rFonts w:ascii="Arial" w:hAnsi="Arial" w:cs="Arial"/>
                <w:b/>
                <w:vertAlign w:val="subscript"/>
              </w:rPr>
              <w:t>2</w:t>
            </w:r>
            <w:r w:rsidRPr="000B7F4D">
              <w:rPr>
                <w:rFonts w:ascii="Arial" w:hAnsi="Arial" w:cs="Arial"/>
                <w:b/>
              </w:rPr>
              <w:t xml:space="preserve"> laser</w:t>
            </w:r>
          </w:p>
        </w:tc>
      </w:tr>
      <w:tr w:rsidR="003836F4" w:rsidRPr="000B7F4D" w14:paraId="1BEECCA4" w14:textId="77777777" w:rsidTr="003836F4">
        <w:tc>
          <w:tcPr>
            <w:tcW w:w="9849" w:type="dxa"/>
            <w:gridSpan w:val="2"/>
          </w:tcPr>
          <w:p w14:paraId="1B6F67D3"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3836F4" w:rsidRPr="000B7F4D" w14:paraId="25032319" w14:textId="77777777" w:rsidTr="003836F4">
        <w:tc>
          <w:tcPr>
            <w:tcW w:w="392" w:type="dxa"/>
          </w:tcPr>
          <w:p w14:paraId="332D71E4"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7E808F37" w14:textId="64938C6A"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466CEB">
              <w:rPr>
                <w:rFonts w:ascii="Arial" w:hAnsi="Arial" w:cs="Arial"/>
              </w:rPr>
              <w:t xml:space="preserve"> </w:t>
            </w:r>
            <w:r w:rsidRPr="000B7F4D">
              <w:rPr>
                <w:rFonts w:ascii="Arial" w:hAnsi="Arial" w:cs="Arial"/>
              </w:rPr>
              <w:t>metaanalyse</w:t>
            </w:r>
            <w:r w:rsidR="003E74DE">
              <w:rPr>
                <w:rFonts w:ascii="Arial" w:hAnsi="Arial" w:cs="Arial"/>
              </w:rPr>
              <w:t>r, et stort randomiseret studie</w:t>
            </w:r>
          </w:p>
        </w:tc>
      </w:tr>
      <w:tr w:rsidR="003836F4" w:rsidRPr="000B7F4D" w14:paraId="31E8B67A" w14:textId="77777777" w:rsidTr="003836F4">
        <w:tc>
          <w:tcPr>
            <w:tcW w:w="392" w:type="dxa"/>
          </w:tcPr>
          <w:p w14:paraId="04664223"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x</w:t>
            </w:r>
          </w:p>
        </w:tc>
        <w:tc>
          <w:tcPr>
            <w:tcW w:w="9457" w:type="dxa"/>
          </w:tcPr>
          <w:p w14:paraId="6203FA33"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4DA26D4A"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6B4785E6"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med kontrolgrupper</w:t>
            </w:r>
          </w:p>
        </w:tc>
      </w:tr>
      <w:tr w:rsidR="003836F4" w:rsidRPr="000B7F4D" w14:paraId="0600AFCF" w14:textId="77777777" w:rsidTr="003836F4">
        <w:tc>
          <w:tcPr>
            <w:tcW w:w="392" w:type="dxa"/>
          </w:tcPr>
          <w:p w14:paraId="47AD2BC7"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597559BE"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3836F4" w:rsidRPr="000B7F4D" w14:paraId="2B20723D" w14:textId="77777777" w:rsidTr="003836F4">
        <w:tc>
          <w:tcPr>
            <w:tcW w:w="392" w:type="dxa"/>
          </w:tcPr>
          <w:p w14:paraId="63654D3F"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40515ACE"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0C15606A" w14:textId="479329E9" w:rsidR="003836F4" w:rsidRPr="000B7F4D" w:rsidRDefault="005A71AE" w:rsidP="003836F4">
            <w:pPr>
              <w:widowControl w:val="0"/>
              <w:autoSpaceDE w:val="0"/>
              <w:autoSpaceDN w:val="0"/>
              <w:adjustRightInd w:val="0"/>
              <w:rPr>
                <w:rFonts w:ascii="Arial" w:hAnsi="Arial" w:cs="Arial"/>
              </w:rPr>
            </w:pPr>
            <w:r>
              <w:rPr>
                <w:rFonts w:ascii="Arial" w:hAnsi="Arial" w:cs="Arial"/>
              </w:rPr>
              <w:t>o</w:t>
            </w:r>
            <w:r w:rsidR="003836F4" w:rsidRPr="000B7F4D">
              <w:rPr>
                <w:rFonts w:ascii="Arial" w:hAnsi="Arial" w:cs="Arial"/>
              </w:rPr>
              <w:t>mrådet</w:t>
            </w:r>
          </w:p>
        </w:tc>
      </w:tr>
      <w:tr w:rsidR="003836F4" w:rsidRPr="000B7F4D" w14:paraId="12AF8D34" w14:textId="77777777" w:rsidTr="003836F4">
        <w:tc>
          <w:tcPr>
            <w:tcW w:w="9849" w:type="dxa"/>
            <w:gridSpan w:val="2"/>
          </w:tcPr>
          <w:p w14:paraId="16CB5CB0"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Væsentligste ref (max 5)</w:t>
            </w:r>
          </w:p>
        </w:tc>
      </w:tr>
      <w:tr w:rsidR="003836F4" w:rsidRPr="00D6515A" w14:paraId="53BCA614" w14:textId="77777777" w:rsidTr="003836F4">
        <w:tc>
          <w:tcPr>
            <w:tcW w:w="392" w:type="dxa"/>
          </w:tcPr>
          <w:p w14:paraId="73C8BF61"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2A5D2E0E" w14:textId="5649179C" w:rsidR="003836F4" w:rsidRPr="00C17BD3" w:rsidRDefault="00143C84" w:rsidP="009A188E">
            <w:pPr>
              <w:rPr>
                <w:rFonts w:ascii="Arial" w:hAnsi="Arial" w:cs="Arial"/>
              </w:rPr>
            </w:pPr>
            <w:r>
              <w:rPr>
                <w:rFonts w:ascii="Arial" w:hAnsi="Arial" w:cs="Arial"/>
              </w:rPr>
              <w:t xml:space="preserve">Lapins J et al. </w:t>
            </w:r>
            <w:r w:rsidR="003836F4" w:rsidRPr="00C17BD3">
              <w:rPr>
                <w:rFonts w:ascii="Arial" w:hAnsi="Arial" w:cs="Arial"/>
              </w:rPr>
              <w:t>Surgical treatment of chronic hidradenitis suppurativa: CO</w:t>
            </w:r>
            <w:r w:rsidR="003836F4" w:rsidRPr="00143C84">
              <w:rPr>
                <w:rFonts w:ascii="Arial" w:hAnsi="Arial" w:cs="Arial"/>
                <w:vertAlign w:val="subscript"/>
              </w:rPr>
              <w:t>2</w:t>
            </w:r>
            <w:r w:rsidR="003836F4" w:rsidRPr="00C17BD3">
              <w:rPr>
                <w:rFonts w:ascii="Arial" w:hAnsi="Arial" w:cs="Arial"/>
              </w:rPr>
              <w:t xml:space="preserve"> laser stripping-secondary intention technique. Br J Dermatol 1994</w:t>
            </w:r>
            <w:r>
              <w:rPr>
                <w:rFonts w:ascii="Arial" w:hAnsi="Arial" w:cs="Arial"/>
              </w:rPr>
              <w:t>.</w:t>
            </w:r>
            <w:r>
              <w:rPr>
                <w:rFonts w:ascii="Arial" w:hAnsi="Arial" w:cs="Arial"/>
              </w:rPr>
              <w:fldChar w:fldCharType="begin" w:fldLock="1"/>
            </w:r>
            <w:r w:rsidR="009A188E">
              <w:rPr>
                <w:rFonts w:ascii="Arial" w:hAnsi="Arial" w:cs="Arial"/>
              </w:rPr>
              <w:instrText>ADDIN CSL_CITATION { "citationItems" : [ { "id" : "ITEM-1", "itemData" : { "ISSN" : "0007-0963", "PMID" : "7947209", "abstract" : "The objective of our study was to evaluate a surgical method of management of patients with hidradenitis suppurativa (HS), using a CO2 laser technique for stepwise horizontal vaporization and peroperative monitoring of the removal of diseased tissue. Twenty-four patients were selected for treatment, 21 women and three men, who had suffered from HS for a mean of 13 years (range 1-28 years) and experienced more than three recurrences of suppurating lesions during the year prior to entering the study. The mean follow-up time after CO2 laser surgery was 27 months (range 15-47 months), with clinical follow-up once or twice a week during the wound-healing period, and then at intervals of 1-3 months to evaluate recurrences and assess the end result. The patients' healing time was approximately 4 weeks (range 3-5 weeks). During the follow-up period two patients had recurrences in the treated areas. Twenty-two patients had no recurrences in the treated areas, but in four cases de novo suppurating lesions appeared 5-10 cm beyond the initial sites of surgery. Ten patients had exacerbations of HS lesion(s) in a region other than the treated site. Eight patients did not have any recurrences. Post-surgery results were satisfactory both cosmetically and with regard to quality of life. The CO2 laser stripping-secondary intention technique is a rapid, efficient, and economical method for the treatment of HS. It allows simple treatment of early lesions which would otherwise have been treated using less effective local conservative remedies.", "author" : [ { "dropping-particle" : "", "family" : "Lapins", "given" : "J", "non-dropping-particle" : "", "parse-names" : false, "suffix" : "" }, { "dropping-particle" : "", "family" : "Marcusson", "given" : "J A", "non-dropping-particle" : "", "parse-names" : false, "suffix" : "" }, { "dropping-particle" : "", "family" : "Emtestam", "given" : "L", "non-dropping-particle" : "", "parse-names" : false, "suffix" : "" } ], "container-title" : "The British journal of dermatology", "id" : "ITEM-1", "issue" : "4", "issued" : { "date-parts" : [ [ "1994", "10" ] ] }, "page" : "551-6", "title" : "Surgical treatment of chronic hidradenitis suppurativa: CO2 laser stripping-secondary intention technique.", "type" : "article-journal", "volume" : "131" }, "uris" : [ "http://www.mendeley.com/documents/?uuid=aad43b69-7c1a-42e2-a1d2-f61571d468c8" ] } ], "mendeley" : { "formattedCitation" : "&lt;sup&gt;28&lt;/sup&gt;", "plainTextFormattedCitation" : "28", "previouslyFormattedCitation" : "&lt;sup&gt;28&lt;/sup&gt;" }, "properties" : { "noteIndex" : 0 }, "schema" : "https://github.com/citation-style-language/schema/raw/master/csl-citation.json" }</w:instrText>
            </w:r>
            <w:r>
              <w:rPr>
                <w:rFonts w:ascii="Arial" w:hAnsi="Arial" w:cs="Arial"/>
              </w:rPr>
              <w:fldChar w:fldCharType="separate"/>
            </w:r>
            <w:r w:rsidR="009A188E" w:rsidRPr="009A188E">
              <w:rPr>
                <w:rFonts w:ascii="Arial" w:hAnsi="Arial" w:cs="Arial"/>
                <w:noProof/>
                <w:vertAlign w:val="superscript"/>
              </w:rPr>
              <w:t>28</w:t>
            </w:r>
            <w:r>
              <w:rPr>
                <w:rFonts w:ascii="Arial" w:hAnsi="Arial" w:cs="Arial"/>
              </w:rPr>
              <w:fldChar w:fldCharType="end"/>
            </w:r>
            <w:r w:rsidRPr="00C17BD3">
              <w:rPr>
                <w:rFonts w:ascii="Arial" w:hAnsi="Arial" w:cs="Arial"/>
              </w:rPr>
              <w:t xml:space="preserve"> </w:t>
            </w:r>
          </w:p>
        </w:tc>
      </w:tr>
      <w:tr w:rsidR="003836F4" w:rsidRPr="000B7F4D" w14:paraId="36D8C886" w14:textId="77777777" w:rsidTr="003836F4">
        <w:tc>
          <w:tcPr>
            <w:tcW w:w="392" w:type="dxa"/>
          </w:tcPr>
          <w:p w14:paraId="073C22B0" w14:textId="77777777" w:rsidR="003836F4" w:rsidRPr="00D6515A" w:rsidRDefault="003836F4" w:rsidP="003836F4">
            <w:pPr>
              <w:widowControl w:val="0"/>
              <w:autoSpaceDE w:val="0"/>
              <w:autoSpaceDN w:val="0"/>
              <w:adjustRightInd w:val="0"/>
              <w:rPr>
                <w:rFonts w:ascii="Arial" w:hAnsi="Arial" w:cs="Arial"/>
                <w:lang w:val="en-US"/>
              </w:rPr>
            </w:pPr>
          </w:p>
        </w:tc>
        <w:tc>
          <w:tcPr>
            <w:tcW w:w="9457" w:type="dxa"/>
          </w:tcPr>
          <w:p w14:paraId="290B701D" w14:textId="448EF2ED" w:rsidR="003836F4" w:rsidRPr="00C17BD3" w:rsidRDefault="003836F4" w:rsidP="009A188E">
            <w:pPr>
              <w:rPr>
                <w:rFonts w:ascii="Arial" w:hAnsi="Arial" w:cs="Arial"/>
              </w:rPr>
            </w:pPr>
            <w:r w:rsidRPr="00861FC0">
              <w:rPr>
                <w:rFonts w:ascii="Arial" w:hAnsi="Arial" w:cs="Arial"/>
                <w:lang w:val="en-US"/>
              </w:rPr>
              <w:t xml:space="preserve">Hazen PG, Hazen BP. Hidradenitis suppurativa: successful treatment using carbon dioxide laser excision and marsupialization. </w:t>
            </w:r>
            <w:r w:rsidRPr="00C17BD3">
              <w:rPr>
                <w:rFonts w:ascii="Arial" w:hAnsi="Arial" w:cs="Arial"/>
              </w:rPr>
              <w:t>De</w:t>
            </w:r>
            <w:r w:rsidR="00143C84">
              <w:rPr>
                <w:rFonts w:ascii="Arial" w:hAnsi="Arial" w:cs="Arial"/>
              </w:rPr>
              <w:t>rmatol Surg 2010.</w:t>
            </w:r>
            <w:r w:rsidR="00143C84">
              <w:rPr>
                <w:rFonts w:ascii="Arial" w:hAnsi="Arial" w:cs="Arial"/>
              </w:rPr>
              <w:fldChar w:fldCharType="begin" w:fldLock="1"/>
            </w:r>
            <w:r w:rsidR="009A188E">
              <w:rPr>
                <w:rFonts w:ascii="Arial" w:hAnsi="Arial" w:cs="Arial"/>
              </w:rPr>
              <w:instrText>ADDIN CSL_CITATION { "citationItems" : [ { "id" : "ITEM-1", "itemData" : { "DOI" : "10.1111/j.1524-4725.2009.01427.x", "ISSN" : "1524-4725", "PMID" : "20039918", "abstract" : "BACKGROUND: Hidradenitis suppurativa (HS) is a disease associated with significant patient morbidity and less-than-ideal therapies.\n\nOBJECTIVES: To determine the long- and short-term benefits of carbon dioxide (CO(2)) laser excision and marsupialization in the management of persisent lesions of HS.\n\nMETHODS: Patients with long-standing lesions of HS were treated using a CO(2) laser to excise inflammatory and draining masses.\n\nRESULTS: One hundred eighty-five areas were treated in 61 patients using the CO(2) laser excision and marsupialization technique in 154 sessions. Local anesthesia was used for all but three sessions. Healing occurred primarily through secondary intention. In follow-up from 1 to 19 years, acceptable to excellent qualities of healing occurred. Recurrence within the treated area occurred in two of 185 sites treated.\n\nCONCLUSION: CO(2) laser excision and marsupialization appears to be an effective therapy for management of persisent or late-stage HS. There was good patient comfort during and after treatment, lower costs than with inpatient modalities, good healing, and minimal risk of recurrence within the treated areas.", "author" : [ { "dropping-particle" : "", "family" : "Hazen", "given" : "Paul G", "non-dropping-particle" : "", "parse-names" : false, "suffix" : "" }, { "dropping-particle" : "", "family" : "Hazen", "given" : "Brent P", "non-dropping-particle" : "", "parse-names" : false, "suffix" : "" } ], "container-title" : "Dermatologic surgery : official publication for American Society for Dermatologic Surgery [et al.]", "id" : "ITEM-1", "issue" : "2", "issued" : { "date-parts" : [ [ "2010", "2" ] ] }, "page" : "208-13", "title" : "Hidradenitis suppurativa: successful treatment using carbon dioxide laser excision and marsupialization.", "type" : "article-journal", "volume" : "36" }, "uris" : [ "http://www.mendeley.com/documents/?uuid=fc2634ce-9e19-4a3f-a9c8-f30b4db82b1f" ] } ], "mendeley" : { "formattedCitation" : "&lt;sup&gt;25&lt;/sup&gt;", "plainTextFormattedCitation" : "25", "previouslyFormattedCitation" : "&lt;sup&gt;25&lt;/sup&gt;" }, "properties" : { "noteIndex" : 0 }, "schema" : "https://github.com/citation-style-language/schema/raw/master/csl-citation.json" }</w:instrText>
            </w:r>
            <w:r w:rsidR="00143C84">
              <w:rPr>
                <w:rFonts w:ascii="Arial" w:hAnsi="Arial" w:cs="Arial"/>
              </w:rPr>
              <w:fldChar w:fldCharType="separate"/>
            </w:r>
            <w:r w:rsidR="009A188E" w:rsidRPr="009A188E">
              <w:rPr>
                <w:rFonts w:ascii="Arial" w:hAnsi="Arial" w:cs="Arial"/>
                <w:noProof/>
                <w:vertAlign w:val="superscript"/>
              </w:rPr>
              <w:t>25</w:t>
            </w:r>
            <w:r w:rsidR="00143C84">
              <w:rPr>
                <w:rFonts w:ascii="Arial" w:hAnsi="Arial" w:cs="Arial"/>
              </w:rPr>
              <w:fldChar w:fldCharType="end"/>
            </w:r>
            <w:r w:rsidR="00143C84" w:rsidRPr="00C17BD3">
              <w:rPr>
                <w:rFonts w:ascii="Arial" w:hAnsi="Arial" w:cs="Arial"/>
              </w:rPr>
              <w:t xml:space="preserve"> </w:t>
            </w:r>
          </w:p>
        </w:tc>
      </w:tr>
      <w:tr w:rsidR="007C6548" w:rsidRPr="000B7F4D" w14:paraId="4AE7438C" w14:textId="77777777" w:rsidTr="003836F4">
        <w:tc>
          <w:tcPr>
            <w:tcW w:w="392" w:type="dxa"/>
          </w:tcPr>
          <w:p w14:paraId="51A8AA9B" w14:textId="77777777" w:rsidR="007C6548" w:rsidRPr="000B7F4D" w:rsidRDefault="007C6548" w:rsidP="003836F4">
            <w:pPr>
              <w:widowControl w:val="0"/>
              <w:autoSpaceDE w:val="0"/>
              <w:autoSpaceDN w:val="0"/>
              <w:adjustRightInd w:val="0"/>
              <w:rPr>
                <w:rFonts w:ascii="Arial" w:hAnsi="Arial" w:cs="Arial"/>
              </w:rPr>
            </w:pPr>
          </w:p>
        </w:tc>
        <w:tc>
          <w:tcPr>
            <w:tcW w:w="9457" w:type="dxa"/>
          </w:tcPr>
          <w:p w14:paraId="4EA5D4F3" w14:textId="04E24DB0" w:rsidR="007C6548" w:rsidRPr="00C17BD3" w:rsidRDefault="0061673C" w:rsidP="009A188E">
            <w:pPr>
              <w:rPr>
                <w:rFonts w:ascii="Arial" w:hAnsi="Arial" w:cs="Arial"/>
              </w:rPr>
            </w:pPr>
            <w:r w:rsidRPr="00861FC0">
              <w:rPr>
                <w:rFonts w:ascii="Arial" w:hAnsi="Arial" w:cs="Arial"/>
                <w:lang w:val="en-US"/>
              </w:rPr>
              <w:t>Mikkelsen PR</w:t>
            </w:r>
            <w:r w:rsidR="00143C84" w:rsidRPr="00861FC0">
              <w:rPr>
                <w:rFonts w:ascii="Arial" w:hAnsi="Arial" w:cs="Arial"/>
                <w:lang w:val="en-US"/>
              </w:rPr>
              <w:t xml:space="preserve"> et al</w:t>
            </w:r>
            <w:r w:rsidRPr="00861FC0">
              <w:rPr>
                <w:rFonts w:ascii="Arial" w:hAnsi="Arial" w:cs="Arial"/>
                <w:lang w:val="en-US"/>
              </w:rPr>
              <w:t>. Recurrence Rate and Patient Satisfaction of CO</w:t>
            </w:r>
            <w:r w:rsidRPr="00861FC0">
              <w:rPr>
                <w:rFonts w:ascii="Arial" w:hAnsi="Arial" w:cs="Arial"/>
                <w:vertAlign w:val="subscript"/>
                <w:lang w:val="en-US"/>
              </w:rPr>
              <w:t>2</w:t>
            </w:r>
            <w:r w:rsidRPr="00861FC0">
              <w:rPr>
                <w:rFonts w:ascii="Arial" w:hAnsi="Arial" w:cs="Arial"/>
                <w:lang w:val="en-US"/>
              </w:rPr>
              <w:t xml:space="preserve"> Laser Evaporation of Lesions in Patients With Hidradenitis Suppurativa: A Retrospe</w:t>
            </w:r>
            <w:r w:rsidR="00143C84" w:rsidRPr="00861FC0">
              <w:rPr>
                <w:rFonts w:ascii="Arial" w:hAnsi="Arial" w:cs="Arial"/>
                <w:lang w:val="en-US"/>
              </w:rPr>
              <w:t xml:space="preserve">ctive Study. </w:t>
            </w:r>
            <w:r w:rsidR="00143C84">
              <w:rPr>
                <w:rFonts w:ascii="Arial" w:hAnsi="Arial" w:cs="Arial"/>
              </w:rPr>
              <w:t>Dermatol Surg 2015.</w:t>
            </w:r>
            <w:r w:rsidR="00143C84">
              <w:rPr>
                <w:rFonts w:ascii="Arial" w:hAnsi="Arial" w:cs="Arial"/>
              </w:rPr>
              <w:fldChar w:fldCharType="begin" w:fldLock="1"/>
            </w:r>
            <w:r w:rsidR="009A188E">
              <w:rPr>
                <w:rFonts w:ascii="Arial" w:hAnsi="Arial" w:cs="Arial"/>
              </w:rPr>
              <w:instrText>ADDIN CSL_CITATION { "citationItems" : [ { "id" : "ITEM-1", "itemData" : { "DOI" : "10.1097/DSS.0000000000000264", "ISSN" : "1524-4725", "PMID" : "25654196", "abstract" : "BACKGROUND: Hidradenitis suppurativa (HS) is a debilitating disease and is difficult to treat. Validation of surgical techniques is therefore of great importance in the management of HS. Carbon dioxide (CO2) laser evaporation has been shown effective, but larger-scale studies are scarce.\n\nOBJECTIVE: To determine the recurrence rate, time to recurrence, and factors influencing disease recurrence in skin treated with CO2 laser evaporation, and healing by secondary intention; and patients' satisfaction with treatment.\n\nMETHODS: Fifty-eight patients treated with CO2 laser evaporation were interviewed regarding recurrence and satisfaction after a mean of 25.7 months.\n\nRESULTS: Seventeen of 58 (29%) reported recurrence of HS lesions within the borders of the treated areas after a mean of 12.7 months. Obesity was a risk factor for recurrence with a hazard ratio of 4.53. Fifty-five patients (95%) reported some or great improvement, and 91% would recommend the CO2 laser surgery to other HS patients.\n\nCONCLUSION: This study supports the claim that CO2 laser treatment is an effective modality for recurrent HS lesions in a majority of patients. The authors identified obesity as a risk factor for recurrence. Self-reported satisfaction is high, and only 3 of 58 report no change in the condition. None reported a worsening.", "author" : [ { "dropping-particle" : "", "family" : "Mikkelsen", "given" : "Peter Riis", "non-dropping-particle" : "", "parse-names" : false, "suffix" : "" }, { "dropping-particle" : "", "family" : "Dufour", "given" : "Deirde Nathalie", "non-dropping-particle" : "", "parse-names" : false, "suffix" : "" }, { "dropping-particle" : "", "family" : "Zarchi", "given" : "Kian", "non-dropping-particle" : "", "parse-names" : false, "suffix" : "" }, { "dropping-particle" : "", "family" : "Jemec", "given" : "Gregor B E", "non-dropping-particle" : "", "parse-names" : false, "suffix" : "" } ], "container-title" : "Dermatologic surgery : official publication for American Society for Dermatologic Surgery [et al.]", "id" : "ITEM-1", "issue" : "2", "issued" : { "date-parts" : [ [ "2015", "2" ] ] }, "page" : "255-60", "title" : "Recurrence Rate and Patient Satisfaction of CO2 Laser Evaporation of Lesions in Patients With Hidradenitis Suppurativa: A Retrospective Study.", "type" : "article-journal", "volume" : "41" }, "uris" : [ "http://www.mendeley.com/documents/?uuid=e39fcab6-9520-4239-b1f1-6f8a27f3451e" ] } ], "mendeley" : { "formattedCitation" : "&lt;sup&gt;33&lt;/sup&gt;", "plainTextFormattedCitation" : "33", "previouslyFormattedCitation" : "&lt;sup&gt;33&lt;/sup&gt;" }, "properties" : { "noteIndex" : 0 }, "schema" : "https://github.com/citation-style-language/schema/raw/master/csl-citation.json" }</w:instrText>
            </w:r>
            <w:r w:rsidR="00143C84">
              <w:rPr>
                <w:rFonts w:ascii="Arial" w:hAnsi="Arial" w:cs="Arial"/>
              </w:rPr>
              <w:fldChar w:fldCharType="separate"/>
            </w:r>
            <w:r w:rsidR="009A188E" w:rsidRPr="009A188E">
              <w:rPr>
                <w:rFonts w:ascii="Arial" w:hAnsi="Arial" w:cs="Arial"/>
                <w:noProof/>
                <w:vertAlign w:val="superscript"/>
              </w:rPr>
              <w:t>33</w:t>
            </w:r>
            <w:r w:rsidR="00143C84">
              <w:rPr>
                <w:rFonts w:ascii="Arial" w:hAnsi="Arial" w:cs="Arial"/>
              </w:rPr>
              <w:fldChar w:fldCharType="end"/>
            </w:r>
          </w:p>
        </w:tc>
      </w:tr>
      <w:tr w:rsidR="007C6548" w:rsidRPr="000B7F4D" w14:paraId="7075E67A" w14:textId="77777777" w:rsidTr="003836F4">
        <w:tc>
          <w:tcPr>
            <w:tcW w:w="392" w:type="dxa"/>
          </w:tcPr>
          <w:p w14:paraId="0C93F7D2" w14:textId="77777777" w:rsidR="007C6548" w:rsidRPr="000B7F4D" w:rsidRDefault="007C6548" w:rsidP="003836F4">
            <w:pPr>
              <w:widowControl w:val="0"/>
              <w:autoSpaceDE w:val="0"/>
              <w:autoSpaceDN w:val="0"/>
              <w:adjustRightInd w:val="0"/>
              <w:rPr>
                <w:rFonts w:ascii="Arial" w:hAnsi="Arial" w:cs="Arial"/>
              </w:rPr>
            </w:pPr>
          </w:p>
        </w:tc>
        <w:tc>
          <w:tcPr>
            <w:tcW w:w="9457" w:type="dxa"/>
          </w:tcPr>
          <w:p w14:paraId="765E68CC" w14:textId="1FCCBEF4" w:rsidR="007C6548" w:rsidRPr="00C17BD3" w:rsidRDefault="007C6548" w:rsidP="00C17BD3">
            <w:pPr>
              <w:rPr>
                <w:rFonts w:ascii="Arial" w:hAnsi="Arial" w:cs="Arial"/>
              </w:rPr>
            </w:pPr>
            <w:r w:rsidRPr="00C17BD3">
              <w:rPr>
                <w:rFonts w:ascii="Arial" w:hAnsi="Arial" w:cs="Arial"/>
              </w:rPr>
              <w:t>Saunte DM, Lapins J.</w:t>
            </w:r>
            <w:r w:rsidR="0061673C" w:rsidRPr="00C17BD3">
              <w:rPr>
                <w:rFonts w:ascii="Arial" w:hAnsi="Arial" w:cs="Arial"/>
              </w:rPr>
              <w:t xml:space="preserve"> </w:t>
            </w:r>
            <w:hyperlink r:id="rId27" w:history="1">
              <w:r w:rsidRPr="00C17BD3">
                <w:rPr>
                  <w:rFonts w:ascii="Arial" w:hAnsi="Arial" w:cs="Arial"/>
                </w:rPr>
                <w:t>Lasers and Intense Pulsed Light Hidradenitis Suppurativa.</w:t>
              </w:r>
            </w:hyperlink>
          </w:p>
          <w:p w14:paraId="2396EFB0" w14:textId="42E5F54D" w:rsidR="007C6548" w:rsidRPr="00C17BD3" w:rsidRDefault="007C6548" w:rsidP="009A188E">
            <w:pPr>
              <w:rPr>
                <w:rFonts w:ascii="Arial" w:hAnsi="Arial" w:cs="Arial"/>
              </w:rPr>
            </w:pPr>
            <w:r w:rsidRPr="00C17BD3">
              <w:rPr>
                <w:rFonts w:ascii="Arial" w:hAnsi="Arial" w:cs="Arial"/>
              </w:rPr>
              <w:t>Dermatol Clin. 2016</w:t>
            </w:r>
            <w:r w:rsidR="00143C84">
              <w:rPr>
                <w:rFonts w:ascii="Arial" w:hAnsi="Arial" w:cs="Arial"/>
              </w:rPr>
              <w:t>.</w:t>
            </w:r>
            <w:r w:rsidR="00143C84">
              <w:rPr>
                <w:rFonts w:ascii="Arial" w:hAnsi="Arial" w:cs="Arial"/>
              </w:rPr>
              <w:fldChar w:fldCharType="begin" w:fldLock="1"/>
            </w:r>
            <w:r w:rsidR="009A188E">
              <w:rPr>
                <w:rFonts w:ascii="Arial" w:hAnsi="Arial" w:cs="Arial"/>
              </w:rPr>
              <w:instrText>ADDIN CSL_CITATION { "citationItems" : [ { "id" : "ITEM-1", "itemData" : { "DOI" : "10.1016/j.det.2015.08.001", "ISSN" : "07338635", "PMID" : "26617364", "abstract" : "Lasers and intense pulsed light (IPL) treatment are useful for the treatment of hidradenitis suppurativa (HS). Carbon dioxide lasers are used for cutting or vaporization of the affected area. It is a effective therapy for the management of severe and recalcitrant HS with persistent sinus tract and scarring, and can be performed under local anesthesia. HS has a follicular pathogenesis. Lasers and IPL targeting the hair have been found useful in treating HS by reducing the numbers of hairs in areas with HS. The methods have few side effects, but the studies are preliminary and need to be repeated.", "author" : [ { "dropping-particle" : "", "family" : "Saunte", "given" : "Ditte M.", "non-dropping-particle" : "", "parse-names" : false, "suffix" : "" }, { "dropping-particle" : "", "family" : "Lapins", "given" : "Jan", "non-dropping-particle" : "", "parse-names" : false, "suffix" : "" } ], "container-title" : "Dermatologic Clinics", "id" : "ITEM-1", "issue" : "1", "issued" : { "date-parts" : [ [ "2016", "1" ] ] }, "page" : "111-119", "title" : "Lasers and Intense Pulsed Light Hidradenitis Suppurativa", "type" : "article-journal", "volume" : "34" }, "uris" : [ "http://www.mendeley.com/documents/?uuid=6097851d-f47f-3554-a24e-1b9796994274" ] } ], "mendeley" : { "formattedCitation" : "&lt;sup&gt;29&lt;/sup&gt;", "plainTextFormattedCitation" : "29", "previouslyFormattedCitation" : "&lt;sup&gt;29&lt;/sup&gt;" }, "properties" : { "noteIndex" : 0 }, "schema" : "https://github.com/citation-style-language/schema/raw/master/csl-citation.json" }</w:instrText>
            </w:r>
            <w:r w:rsidR="00143C84">
              <w:rPr>
                <w:rFonts w:ascii="Arial" w:hAnsi="Arial" w:cs="Arial"/>
              </w:rPr>
              <w:fldChar w:fldCharType="separate"/>
            </w:r>
            <w:r w:rsidR="009A188E" w:rsidRPr="009A188E">
              <w:rPr>
                <w:rFonts w:ascii="Arial" w:hAnsi="Arial" w:cs="Arial"/>
                <w:noProof/>
                <w:vertAlign w:val="superscript"/>
              </w:rPr>
              <w:t>29</w:t>
            </w:r>
            <w:r w:rsidR="00143C84">
              <w:rPr>
                <w:rFonts w:ascii="Arial" w:hAnsi="Arial" w:cs="Arial"/>
              </w:rPr>
              <w:fldChar w:fldCharType="end"/>
            </w:r>
          </w:p>
        </w:tc>
      </w:tr>
      <w:tr w:rsidR="003836F4" w:rsidRPr="000B7F4D" w14:paraId="7117A547" w14:textId="77777777" w:rsidTr="003836F4">
        <w:tc>
          <w:tcPr>
            <w:tcW w:w="9849" w:type="dxa"/>
            <w:gridSpan w:val="2"/>
          </w:tcPr>
          <w:p w14:paraId="6E5940CB"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Væsentligste konklusioner:</w:t>
            </w:r>
          </w:p>
        </w:tc>
      </w:tr>
      <w:tr w:rsidR="003836F4" w:rsidRPr="000B7F4D" w14:paraId="224C0580" w14:textId="77777777" w:rsidTr="003836F4">
        <w:tc>
          <w:tcPr>
            <w:tcW w:w="392" w:type="dxa"/>
          </w:tcPr>
          <w:p w14:paraId="332C869C"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3102A85E" w14:textId="26370638" w:rsidR="00B70047" w:rsidRPr="00B70047" w:rsidRDefault="00B70047" w:rsidP="00B70047">
            <w:pPr>
              <w:widowControl w:val="0"/>
              <w:autoSpaceDE w:val="0"/>
              <w:autoSpaceDN w:val="0"/>
              <w:adjustRightInd w:val="0"/>
              <w:rPr>
                <w:rFonts w:ascii="Arial" w:hAnsi="Arial" w:cs="Arial"/>
              </w:rPr>
            </w:pPr>
            <w:r>
              <w:rPr>
                <w:rFonts w:ascii="Arial" w:hAnsi="Arial" w:cs="Arial"/>
              </w:rPr>
              <w:t xml:space="preserve">Indikation: </w:t>
            </w:r>
            <w:r w:rsidRPr="00B70047">
              <w:rPr>
                <w:rFonts w:ascii="Arial" w:hAnsi="Arial" w:cs="Arial"/>
              </w:rPr>
              <w:t>aktive og lokaliserede</w:t>
            </w:r>
            <w:r w:rsidR="00143C84">
              <w:rPr>
                <w:rFonts w:ascii="Arial" w:hAnsi="Arial" w:cs="Arial"/>
              </w:rPr>
              <w:t xml:space="preserve"> og recidiverende Hurley stadie</w:t>
            </w:r>
            <w:r w:rsidRPr="00B70047">
              <w:rPr>
                <w:rFonts w:ascii="Arial" w:hAnsi="Arial" w:cs="Arial"/>
              </w:rPr>
              <w:t xml:space="preserve"> I-II læsioner.</w:t>
            </w:r>
          </w:p>
          <w:p w14:paraId="4E01EDF2" w14:textId="77777777" w:rsidR="00B70047" w:rsidRPr="00B70047" w:rsidRDefault="00B70047" w:rsidP="00B70047">
            <w:pPr>
              <w:widowControl w:val="0"/>
              <w:autoSpaceDE w:val="0"/>
              <w:autoSpaceDN w:val="0"/>
              <w:adjustRightInd w:val="0"/>
              <w:rPr>
                <w:rFonts w:ascii="Arial" w:hAnsi="Arial" w:cs="Arial"/>
              </w:rPr>
            </w:pPr>
            <w:r w:rsidRPr="00B70047">
              <w:rPr>
                <w:rFonts w:ascii="Arial" w:hAnsi="Arial" w:cs="Arial"/>
              </w:rPr>
              <w:t>Recidiv rater mellem 1-22%</w:t>
            </w:r>
          </w:p>
          <w:p w14:paraId="3B1247EA" w14:textId="77777777" w:rsidR="00B70047" w:rsidRPr="00B70047" w:rsidRDefault="00B70047" w:rsidP="00B70047">
            <w:pPr>
              <w:widowControl w:val="0"/>
              <w:autoSpaceDE w:val="0"/>
              <w:autoSpaceDN w:val="0"/>
              <w:adjustRightInd w:val="0"/>
              <w:rPr>
                <w:rFonts w:ascii="Arial" w:hAnsi="Arial" w:cs="Arial"/>
              </w:rPr>
            </w:pPr>
            <w:r w:rsidRPr="00B70047">
              <w:rPr>
                <w:rFonts w:ascii="Arial" w:hAnsi="Arial" w:cs="Arial"/>
              </w:rPr>
              <w:t xml:space="preserve">Komplikationer: postoperativ blødning og infektion. </w:t>
            </w:r>
          </w:p>
          <w:p w14:paraId="6CBB50D6" w14:textId="61D3E5A2" w:rsidR="00B70047" w:rsidRPr="00C17BD3" w:rsidRDefault="00B70047" w:rsidP="00B70047">
            <w:pPr>
              <w:widowControl w:val="0"/>
              <w:autoSpaceDE w:val="0"/>
              <w:autoSpaceDN w:val="0"/>
              <w:adjustRightInd w:val="0"/>
              <w:rPr>
                <w:rFonts w:ascii="Arial" w:hAnsi="Arial" w:cs="Arial"/>
              </w:rPr>
            </w:pPr>
            <w:r>
              <w:rPr>
                <w:rFonts w:ascii="Arial" w:hAnsi="Arial" w:cs="Arial"/>
              </w:rPr>
              <w:t>E</w:t>
            </w:r>
            <w:r w:rsidR="007261C9">
              <w:rPr>
                <w:rFonts w:ascii="Arial" w:hAnsi="Arial" w:cs="Arial"/>
              </w:rPr>
              <w:t xml:space="preserve">n </w:t>
            </w:r>
            <w:r>
              <w:rPr>
                <w:rFonts w:ascii="Arial" w:hAnsi="Arial" w:cs="Arial"/>
              </w:rPr>
              <w:t>case serie</w:t>
            </w:r>
            <w:r w:rsidRPr="00B70047">
              <w:rPr>
                <w:rFonts w:ascii="Arial" w:hAnsi="Arial" w:cs="Arial"/>
              </w:rPr>
              <w:t xml:space="preserve"> </w:t>
            </w:r>
            <w:r>
              <w:rPr>
                <w:rFonts w:ascii="Arial" w:hAnsi="Arial" w:cs="Arial"/>
              </w:rPr>
              <w:t>af Ha</w:t>
            </w:r>
            <w:r w:rsidRPr="00B70047">
              <w:rPr>
                <w:rFonts w:ascii="Arial" w:hAnsi="Arial" w:cs="Arial"/>
              </w:rPr>
              <w:t xml:space="preserve">zen </w:t>
            </w:r>
            <w:r>
              <w:rPr>
                <w:rFonts w:ascii="Arial" w:hAnsi="Arial" w:cs="Arial"/>
              </w:rPr>
              <w:t xml:space="preserve">et al. inkluderede </w:t>
            </w:r>
            <w:r w:rsidRPr="00D54B4B">
              <w:rPr>
                <w:rFonts w:ascii="Arial" w:hAnsi="Arial" w:cs="Arial"/>
              </w:rPr>
              <w:t>61 patienter (185 områder,154 behandlings-seancer). De fleste operationer (151) blev udført I LA med efterfølgende</w:t>
            </w:r>
            <w:r w:rsidRPr="00B70047">
              <w:rPr>
                <w:rFonts w:ascii="Arial" w:hAnsi="Arial" w:cs="Arial"/>
              </w:rPr>
              <w:t xml:space="preserve">  opheling fra sårbund (by secondary intention)</w:t>
            </w:r>
            <w:r w:rsidRPr="00D54B4B">
              <w:rPr>
                <w:rFonts w:ascii="Arial" w:hAnsi="Arial" w:cs="Arial"/>
              </w:rPr>
              <w:t xml:space="preserve">. </w:t>
            </w:r>
            <w:r w:rsidRPr="00C17BD3">
              <w:rPr>
                <w:rFonts w:ascii="Arial" w:hAnsi="Arial" w:cs="Arial"/>
              </w:rPr>
              <w:t>Follow up (1-19 år) viste acceptabelt til udemærket resultat. Lokal recidiv forekom i 2 af 185 operations felter.</w:t>
            </w:r>
          </w:p>
          <w:p w14:paraId="1761E99E" w14:textId="68D85C95" w:rsidR="003836F4" w:rsidRPr="000B7F4D" w:rsidRDefault="00B70047" w:rsidP="00B70047">
            <w:pPr>
              <w:widowControl w:val="0"/>
              <w:autoSpaceDE w:val="0"/>
              <w:autoSpaceDN w:val="0"/>
              <w:adjustRightInd w:val="0"/>
              <w:rPr>
                <w:rFonts w:ascii="Arial" w:hAnsi="Arial" w:cs="Arial"/>
                <w:b/>
                <w:u w:val="single"/>
              </w:rPr>
            </w:pPr>
            <w:r w:rsidRPr="00B70047">
              <w:rPr>
                <w:rFonts w:ascii="Arial" w:hAnsi="Arial" w:cs="Arial"/>
              </w:rPr>
              <w:t>Der er fortsat behov for flere RCT studier for at kortlægge sikker behandlings-  og langtids effekt af C</w:t>
            </w:r>
            <w:r w:rsidR="00D1418F">
              <w:rPr>
                <w:rFonts w:ascii="Arial" w:hAnsi="Arial" w:cs="Arial"/>
              </w:rPr>
              <w:t>O</w:t>
            </w:r>
            <w:r w:rsidRPr="00571976">
              <w:rPr>
                <w:rFonts w:ascii="Arial" w:hAnsi="Arial" w:cs="Arial"/>
                <w:vertAlign w:val="subscript"/>
              </w:rPr>
              <w:t xml:space="preserve">2 </w:t>
            </w:r>
            <w:r w:rsidRPr="00B70047">
              <w:rPr>
                <w:rFonts w:ascii="Arial" w:hAnsi="Arial" w:cs="Arial"/>
              </w:rPr>
              <w:t>laser til behandling af HS.</w:t>
            </w:r>
          </w:p>
        </w:tc>
      </w:tr>
    </w:tbl>
    <w:p w14:paraId="597BD4B1" w14:textId="77777777" w:rsidR="003836F4" w:rsidRPr="000B7F4D" w:rsidRDefault="003836F4" w:rsidP="003836F4">
      <w:pPr>
        <w:widowControl w:val="0"/>
        <w:autoSpaceDE w:val="0"/>
        <w:autoSpaceDN w:val="0"/>
        <w:adjustRightInd w:val="0"/>
        <w:rPr>
          <w:rFonts w:ascii="Arial" w:hAnsi="Arial" w:cs="Arial"/>
          <w:color w:val="000000"/>
        </w:rPr>
      </w:pPr>
    </w:p>
    <w:p w14:paraId="7E9B784B" w14:textId="77777777" w:rsidR="003836F4" w:rsidRPr="000B7F4D" w:rsidRDefault="003836F4" w:rsidP="003836F4">
      <w:pPr>
        <w:rPr>
          <w:rFonts w:ascii="Arial" w:hAnsi="Arial" w:cs="Arial"/>
          <w:color w:val="000000"/>
        </w:rPr>
      </w:pPr>
    </w:p>
    <w:tbl>
      <w:tblPr>
        <w:tblStyle w:val="Tabelgitter"/>
        <w:tblW w:w="0" w:type="auto"/>
        <w:tblLook w:val="04A0" w:firstRow="1" w:lastRow="0" w:firstColumn="1" w:lastColumn="0" w:noHBand="0" w:noVBand="1"/>
      </w:tblPr>
      <w:tblGrid>
        <w:gridCol w:w="392"/>
        <w:gridCol w:w="9457"/>
      </w:tblGrid>
      <w:tr w:rsidR="003836F4" w:rsidRPr="000B7F4D" w14:paraId="419E05CE" w14:textId="77777777" w:rsidTr="003836F4">
        <w:tc>
          <w:tcPr>
            <w:tcW w:w="9849" w:type="dxa"/>
            <w:gridSpan w:val="2"/>
          </w:tcPr>
          <w:p w14:paraId="2D62C7F6" w14:textId="77777777" w:rsidR="003836F4" w:rsidRPr="000B7F4D" w:rsidRDefault="003836F4" w:rsidP="003836F4">
            <w:pPr>
              <w:widowControl w:val="0"/>
              <w:autoSpaceDE w:val="0"/>
              <w:autoSpaceDN w:val="0"/>
              <w:adjustRightInd w:val="0"/>
              <w:ind w:left="34"/>
              <w:jc w:val="both"/>
              <w:rPr>
                <w:rFonts w:ascii="Arial" w:hAnsi="Arial" w:cs="Arial"/>
                <w:b/>
              </w:rPr>
            </w:pPr>
            <w:r w:rsidRPr="000B7F4D">
              <w:rPr>
                <w:rFonts w:ascii="Arial" w:hAnsi="Arial" w:cs="Arial"/>
                <w:b/>
              </w:rPr>
              <w:t xml:space="preserve">Nd: YAG </w:t>
            </w:r>
          </w:p>
        </w:tc>
      </w:tr>
      <w:tr w:rsidR="003836F4" w:rsidRPr="000B7F4D" w14:paraId="5E44443D" w14:textId="77777777" w:rsidTr="003836F4">
        <w:tc>
          <w:tcPr>
            <w:tcW w:w="9849" w:type="dxa"/>
            <w:gridSpan w:val="2"/>
          </w:tcPr>
          <w:p w14:paraId="665176B7"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3836F4" w:rsidRPr="000B7F4D" w14:paraId="6B7C36B4" w14:textId="77777777" w:rsidTr="003836F4">
        <w:tc>
          <w:tcPr>
            <w:tcW w:w="392" w:type="dxa"/>
          </w:tcPr>
          <w:p w14:paraId="7BFAB85D"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2E7577A8" w14:textId="1F3706C4"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resultater,metaanalyser, et stort randomiseret studie)</w:t>
            </w:r>
          </w:p>
        </w:tc>
      </w:tr>
      <w:tr w:rsidR="003836F4" w:rsidRPr="000B7F4D" w14:paraId="641E1398" w14:textId="77777777" w:rsidTr="003836F4">
        <w:tc>
          <w:tcPr>
            <w:tcW w:w="392" w:type="dxa"/>
          </w:tcPr>
          <w:p w14:paraId="174B8CF5"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x</w:t>
            </w:r>
          </w:p>
        </w:tc>
        <w:tc>
          <w:tcPr>
            <w:tcW w:w="9457" w:type="dxa"/>
          </w:tcPr>
          <w:p w14:paraId="486B4654"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5675EE9D"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054FDEAC"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med kontrolgrupper</w:t>
            </w:r>
          </w:p>
        </w:tc>
      </w:tr>
      <w:tr w:rsidR="003836F4" w:rsidRPr="000B7F4D" w14:paraId="134E59F4" w14:textId="77777777" w:rsidTr="003836F4">
        <w:tc>
          <w:tcPr>
            <w:tcW w:w="392" w:type="dxa"/>
          </w:tcPr>
          <w:p w14:paraId="70E2A760"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423C0310"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3836F4" w:rsidRPr="000B7F4D" w14:paraId="5C2B4246" w14:textId="77777777" w:rsidTr="003836F4">
        <w:tc>
          <w:tcPr>
            <w:tcW w:w="392" w:type="dxa"/>
          </w:tcPr>
          <w:p w14:paraId="3FDD90A6"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3203142F"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3B2A2DC9" w14:textId="2504A8F1" w:rsidR="003836F4" w:rsidRPr="000B7F4D" w:rsidRDefault="00D1418F" w:rsidP="003836F4">
            <w:pPr>
              <w:widowControl w:val="0"/>
              <w:autoSpaceDE w:val="0"/>
              <w:autoSpaceDN w:val="0"/>
              <w:adjustRightInd w:val="0"/>
              <w:rPr>
                <w:rFonts w:ascii="Arial" w:hAnsi="Arial" w:cs="Arial"/>
              </w:rPr>
            </w:pPr>
            <w:r>
              <w:rPr>
                <w:rFonts w:ascii="Arial" w:hAnsi="Arial" w:cs="Arial"/>
              </w:rPr>
              <w:t>O</w:t>
            </w:r>
            <w:r w:rsidR="003836F4" w:rsidRPr="000B7F4D">
              <w:rPr>
                <w:rFonts w:ascii="Arial" w:hAnsi="Arial" w:cs="Arial"/>
              </w:rPr>
              <w:t>mrådet</w:t>
            </w:r>
          </w:p>
        </w:tc>
      </w:tr>
      <w:tr w:rsidR="003836F4" w:rsidRPr="000B7F4D" w14:paraId="75353559" w14:textId="77777777" w:rsidTr="003836F4">
        <w:tc>
          <w:tcPr>
            <w:tcW w:w="9849" w:type="dxa"/>
            <w:gridSpan w:val="2"/>
          </w:tcPr>
          <w:p w14:paraId="029A517F"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Væsentligste ref (max 5)</w:t>
            </w:r>
          </w:p>
        </w:tc>
      </w:tr>
      <w:tr w:rsidR="003836F4" w:rsidRPr="000B7F4D" w14:paraId="317B494E" w14:textId="77777777" w:rsidTr="003836F4">
        <w:tc>
          <w:tcPr>
            <w:tcW w:w="392" w:type="dxa"/>
          </w:tcPr>
          <w:p w14:paraId="154C8ABA"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3472C1A3" w14:textId="52EF1AF1" w:rsidR="003836F4" w:rsidRPr="00C17BD3" w:rsidRDefault="003836F4" w:rsidP="009A188E">
            <w:pPr>
              <w:rPr>
                <w:rFonts w:ascii="Arial" w:hAnsi="Arial" w:cs="Arial"/>
              </w:rPr>
            </w:pPr>
            <w:r w:rsidRPr="00861FC0">
              <w:rPr>
                <w:rFonts w:ascii="Arial" w:hAnsi="Arial" w:cs="Arial"/>
                <w:lang w:val="en-US"/>
              </w:rPr>
              <w:t>Tierney E</w:t>
            </w:r>
            <w:r w:rsidR="00143C84" w:rsidRPr="00861FC0">
              <w:rPr>
                <w:rFonts w:ascii="Arial" w:hAnsi="Arial" w:cs="Arial"/>
                <w:lang w:val="en-US"/>
              </w:rPr>
              <w:t xml:space="preserve"> et al. </w:t>
            </w:r>
            <w:r w:rsidRPr="00861FC0">
              <w:rPr>
                <w:rFonts w:ascii="Arial" w:hAnsi="Arial" w:cs="Arial"/>
                <w:lang w:val="en-US"/>
              </w:rPr>
              <w:t>Randomized control trial for the treatment of hidradenitis suppurativa with a neodymium-doped yttrium aluminium g</w:t>
            </w:r>
            <w:r w:rsidR="00143C84" w:rsidRPr="00861FC0">
              <w:rPr>
                <w:rFonts w:ascii="Arial" w:hAnsi="Arial" w:cs="Arial"/>
                <w:lang w:val="en-US"/>
              </w:rPr>
              <w:t xml:space="preserve">arnet laser. </w:t>
            </w:r>
            <w:r w:rsidR="00143C84">
              <w:rPr>
                <w:rFonts w:ascii="Arial" w:hAnsi="Arial" w:cs="Arial"/>
              </w:rPr>
              <w:t>Dermatol Surg 2009.</w:t>
            </w:r>
            <w:r w:rsidR="00143C84">
              <w:rPr>
                <w:rFonts w:ascii="Arial" w:hAnsi="Arial" w:cs="Arial"/>
              </w:rPr>
              <w:fldChar w:fldCharType="begin" w:fldLock="1"/>
            </w:r>
            <w:r w:rsidR="009A188E">
              <w:rPr>
                <w:rFonts w:ascii="Arial" w:hAnsi="Arial" w:cs="Arial"/>
              </w:rPr>
              <w:instrText>ADDIN CSL_CITATION { "citationItems" : [ { "id" : "ITEM-1", "itemData" : { "DOI" : "10.1111/j.1524-4725.2009.01214.x", "ISSN" : "1524-4725", "PMID" : "19438670", "abstract" : "BACKGROUND: Hidradenitis suppurativa (HS) is a chronic suppurative condition for which there is limited efficacy of medical and surgical treatments.\n\nOBJECTIVE: To assess whether the 1,064-nm neodymium-doped yttrium aluminium garnet (Nd:YAG) laser is an effective treatment for HS.\n\nMATERIALS AND METHODS: Prospective, randomized, controlled study for patients with stage II to III HS disease (n=22). A series of 3 monthly laser sessions were performed. Treatment response was measured before each laser session and 1 month after the completion of laser treatment (HS Lesion, Area, and Severity Index (HS-LASI) scale). A modification was made to include symptoms (erythema, edema, pain, and purulent discharge; modified HS-LASI, 0-3 scale).\n\nRESULTS: The percentage change in HS severity after 3 months of treatment was -65.3% over all anatomic sites, -73.4% inguinal, -62.0% axillary, and -53.1% inframammary. For all anatomic sites combined and each individual anatomic site, the change in HS severity from baseline to month 3 was statistically significant at the treated sites (p&lt;.02 for modified HS-LASI and HS-LASI) but not at the control sites (p&gt;.05 for modified HS-LASI and HS-LASI).\n\nCONCLUSIONS: The long-pulse Nd:YAG laser is effective for treatment of HS. The effectiveness of Nd:YAG laser, a hair epilation device, supports the primary follicular pathogenesis of the condition.", "author" : [ { "dropping-particle" : "", "family" : "Tierney", "given" : "Emily", "non-dropping-particle" : "", "parse-names" : false, "suffix" : "" }, { "dropping-particle" : "", "family" : "Mahmoud", "given" : "Bassel H", "non-dropping-particle" : "", "parse-names" : false, "suffix" : "" }, { "dropping-particle" : "", "family" : "Hexsel", "given" : "Camile", "non-dropping-particle" : "", "parse-names" : false, "suffix" : "" }, { "dropping-particle" : "", "family" : "Ozog", "given" : "David", "non-dropping-particle" : "", "parse-names" : false, "suffix" : "" }, { "dropping-particle" : "", "family" : "Hamzavi", "given" : "Iltefat", "non-dropping-particle" : "", "parse-names" : false, "suffix" : "" } ], "container-title" : "Dermatologic surgery : official publication for American Society for Dermatologic Surgery [et al.]", "id" : "ITEM-1", "issue" : "8", "issued" : { "date-parts" : [ [ "2009", "8" ] ] }, "page" : "1188-98", "title" : "Randomized control trial for the treatment of hidradenitis suppurativa with a neodymium-doped yttrium aluminium garnet laser.", "type" : "article-journal", "volume" : "35" }, "uris" : [ "http://www.mendeley.com/documents/?uuid=8b245a9d-85d0-43bd-8e2e-b0489997c2c7" ] } ], "mendeley" : { "formattedCitation" : "&lt;sup&gt;35&lt;/sup&gt;", "plainTextFormattedCitation" : "35", "previouslyFormattedCitation" : "&lt;sup&gt;35&lt;/sup&gt;" }, "properties" : { "noteIndex" : 0 }, "schema" : "https://github.com/citation-style-language/schema/raw/master/csl-citation.json" }</w:instrText>
            </w:r>
            <w:r w:rsidR="00143C84">
              <w:rPr>
                <w:rFonts w:ascii="Arial" w:hAnsi="Arial" w:cs="Arial"/>
              </w:rPr>
              <w:fldChar w:fldCharType="separate"/>
            </w:r>
            <w:r w:rsidR="009A188E" w:rsidRPr="009A188E">
              <w:rPr>
                <w:rFonts w:ascii="Arial" w:hAnsi="Arial" w:cs="Arial"/>
                <w:noProof/>
                <w:vertAlign w:val="superscript"/>
              </w:rPr>
              <w:t>35</w:t>
            </w:r>
            <w:r w:rsidR="00143C84">
              <w:rPr>
                <w:rFonts w:ascii="Arial" w:hAnsi="Arial" w:cs="Arial"/>
              </w:rPr>
              <w:fldChar w:fldCharType="end"/>
            </w:r>
            <w:r w:rsidR="00143C84" w:rsidRPr="00C17BD3">
              <w:rPr>
                <w:rFonts w:ascii="Arial" w:hAnsi="Arial" w:cs="Arial"/>
              </w:rPr>
              <w:t xml:space="preserve"> </w:t>
            </w:r>
          </w:p>
        </w:tc>
      </w:tr>
      <w:tr w:rsidR="003836F4" w:rsidRPr="004D33EF" w14:paraId="39DF477D" w14:textId="77777777" w:rsidTr="003836F4">
        <w:tc>
          <w:tcPr>
            <w:tcW w:w="392" w:type="dxa"/>
          </w:tcPr>
          <w:p w14:paraId="61B80CED"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6CD4C6E6" w14:textId="687192F9" w:rsidR="003836F4" w:rsidRPr="00861FC0" w:rsidRDefault="003836F4" w:rsidP="009A188E">
            <w:pPr>
              <w:rPr>
                <w:rFonts w:ascii="Arial" w:hAnsi="Arial" w:cs="Arial"/>
                <w:lang w:val="en-US"/>
              </w:rPr>
            </w:pPr>
            <w:r w:rsidRPr="00C17BD3">
              <w:rPr>
                <w:rFonts w:ascii="Arial" w:hAnsi="Arial" w:cs="Arial"/>
              </w:rPr>
              <w:t>Mahmoud BH</w:t>
            </w:r>
            <w:r w:rsidR="00143C84">
              <w:rPr>
                <w:rFonts w:ascii="Arial" w:hAnsi="Arial" w:cs="Arial"/>
              </w:rPr>
              <w:t xml:space="preserve"> et al. </w:t>
            </w:r>
            <w:r w:rsidRPr="00C17BD3">
              <w:rPr>
                <w:rFonts w:ascii="Arial" w:hAnsi="Arial" w:cs="Arial"/>
              </w:rPr>
              <w:t>Prospective controlled clinical and histopathologic study of hidradenitis suppurativa treated with the long-pulsed neodymium:yttrium-aluminium-garnet</w:t>
            </w:r>
            <w:r w:rsidR="00143C84">
              <w:rPr>
                <w:rFonts w:ascii="Arial" w:hAnsi="Arial" w:cs="Arial"/>
              </w:rPr>
              <w:t xml:space="preserve"> laser. J Am Acad Dermatol 2010</w:t>
            </w:r>
            <w:r w:rsidRPr="00C17BD3">
              <w:rPr>
                <w:rFonts w:ascii="Arial" w:hAnsi="Arial" w:cs="Arial"/>
              </w:rPr>
              <w:t>.</w:t>
            </w:r>
            <w:r w:rsidR="00B716AD" w:rsidRPr="00C17BD3">
              <w:rPr>
                <w:rFonts w:ascii="Arial" w:hAnsi="Arial" w:cs="Arial"/>
              </w:rPr>
              <w:fldChar w:fldCharType="begin" w:fldLock="1"/>
            </w:r>
            <w:r w:rsidR="009A188E">
              <w:rPr>
                <w:rFonts w:ascii="Arial" w:hAnsi="Arial" w:cs="Arial"/>
              </w:rPr>
              <w:instrText>ADDIN CSL_CITATION { "citationItems" : [ { "id" : "ITEM-1", "itemData" : { "DOI" : "10.1016/j.jaad.2009.07.048", "ISSN" : "1097-6787", "PMID" : "20227579", "abstract" : "BACKGROUND Hidradenitis suppurativa (HS) is a chronic inflammatory disease involving the intertriginous areas. OBJECTIVE We sought to conduct clinical and histopathologic evaluation of the efficacy of long-pulsed neodymium:yttrium-aluminium-garnet laser treatment for HS. METHODS We conducted a prospective, randomized, right-left within-patient controlled trial for HS (n = 22). Four monthly laser sessions were performed. Disease activity was measured at baseline, and treatment response was assessed before each laser session and monthly for 2 months after the completion of laser treatment, using a modified scoring system based on Sartorius score. Histologic examination was performed at baseline, immediately after laser treatment, and at 1 and 4 weeks after treatment. A patient questionnaire was circulated on the last visit to assess patients' level of satisfaction. RESULTS There was progressive improvement in disease activity, most significantly during the 4 months of treatment, which was maintained during the 2-month posttreatment follow-up period. Averaged over all anatomic sites, the percent improvement was 72.7% on the laser treated side, and 22.9% on the control side (P &lt; .05). Histologic examination showed an initial acute neutrophilic infiltrate. Granulomatous inflammation was present on follow-up biopsy specimens 4 weeks later. An inflammatory infiltrate surrounded the hair shaft remnants, denoting destruction of hair follicles. LIMITATIONS Small sample size was a limitation. CONCLUSIONS Long-pulsed neodymium:yttrium-aluminium-garnet laser, together with topical benzoyl peroxide and clindamycin, is significantly more effective than topical benzoyl peroxide and clindamycin alone for the treatment of HS. Preliminary review of histopathology suggests the mechanism of action is destruction of the hair follicle. The overall success of the treatment in both clearing pre-existing lesions and preventing new eruptions, coupled with high patient satisfaction, makes the neodymium:yttrium-aluminium-garnet laser a promising treatment advance for this highly disabling condition.", "author" : [ { "dropping-particle" : "", "family" : "Mahmoud", "given" : "Bassel H", "non-dropping-particle" : "", "parse-names" : false, "suffix" : "" }, { "dropping-particle" : "", "family" : "Tierney", "given" : "Emily", "non-dropping-particle" : "", "parse-names" : false, "suffix" : "" }, { "dropping-particle" : "", "family" : "Hexsel", "given" : "Camile L", "non-dropping-particle" : "", "parse-names" : false, "suffix" : "" }, { "dropping-particle" : "", "family" : "Pui", "given" : "John", "non-dropping-particle" : "", "parse-names" : false, "suffix" : "" }, { "dropping-particle" : "", "family" : "Ozog", "given" : "David M", "non-dropping-particle" : "", "parse-names" : false, "suffix" : "" }, { "dropping-particle" : "", "family" : "Hamzavi", "given" : "Iltefat H", "non-dropping-particle" : "", "parse-names" : false, "suffix" : "" } ], "container-title" : "Journal of the American Academy of Dermatology", "id" : "ITEM-1", "issue" : "4", "issued" : { "date-parts" : [ [ "2010", "4" ] ] }, "page" : "637-45", "title" : "Prospective controlled clinical and histopathologic study of hidradenitis suppurativa treated with the long-pulsed neodymium:yttrium-aluminium-garnet laser.", "type" : "article-journal", "volume" : "62" }, "uris" : [ "http://www.mendeley.com/documents/?uuid=4ad5bc5e-6ffb-30f6-a61f-0466c645e789" ] } ], "mendeley" : { "formattedCitation" : "&lt;sup&gt;86&lt;/sup&gt;", "plainTextFormattedCitation" : "86", "previouslyFormattedCitation" : "&lt;sup&gt;86&lt;/sup&gt;" }, "properties" : { "noteIndex" : 0 }, "schema" : "https://github.com/citation-style-language/schema/raw/master/csl-citation.json" }</w:instrText>
            </w:r>
            <w:r w:rsidR="00B716AD" w:rsidRPr="00C17BD3">
              <w:rPr>
                <w:rFonts w:ascii="Arial" w:hAnsi="Arial" w:cs="Arial"/>
              </w:rPr>
              <w:fldChar w:fldCharType="separate"/>
            </w:r>
            <w:r w:rsidR="009A188E" w:rsidRPr="009A188E">
              <w:rPr>
                <w:rFonts w:ascii="Arial" w:hAnsi="Arial" w:cs="Arial"/>
                <w:noProof/>
                <w:vertAlign w:val="superscript"/>
                <w:lang w:val="en-US"/>
              </w:rPr>
              <w:t>86</w:t>
            </w:r>
            <w:r w:rsidR="00B716AD" w:rsidRPr="00C17BD3">
              <w:rPr>
                <w:rFonts w:ascii="Arial" w:hAnsi="Arial" w:cs="Arial"/>
              </w:rPr>
              <w:fldChar w:fldCharType="end"/>
            </w:r>
            <w:r w:rsidRPr="00861FC0">
              <w:rPr>
                <w:rFonts w:ascii="Arial" w:hAnsi="Arial" w:cs="Arial"/>
                <w:lang w:val="en-US"/>
              </w:rPr>
              <w:t> </w:t>
            </w:r>
          </w:p>
        </w:tc>
      </w:tr>
      <w:tr w:rsidR="007C6548" w:rsidRPr="000B7F4D" w14:paraId="6EEC9B71" w14:textId="77777777" w:rsidTr="003836F4">
        <w:tc>
          <w:tcPr>
            <w:tcW w:w="392" w:type="dxa"/>
          </w:tcPr>
          <w:p w14:paraId="00CCD552" w14:textId="77777777" w:rsidR="007C6548" w:rsidRPr="00D6515A" w:rsidRDefault="007C6548" w:rsidP="003836F4">
            <w:pPr>
              <w:widowControl w:val="0"/>
              <w:autoSpaceDE w:val="0"/>
              <w:autoSpaceDN w:val="0"/>
              <w:adjustRightInd w:val="0"/>
              <w:rPr>
                <w:rFonts w:ascii="Arial" w:hAnsi="Arial" w:cs="Arial"/>
                <w:lang w:val="en-US"/>
              </w:rPr>
            </w:pPr>
          </w:p>
        </w:tc>
        <w:tc>
          <w:tcPr>
            <w:tcW w:w="9457" w:type="dxa"/>
          </w:tcPr>
          <w:p w14:paraId="4D2065C2" w14:textId="084CD0A9" w:rsidR="007C6548" w:rsidRPr="00C17BD3" w:rsidRDefault="00143C84" w:rsidP="009A188E">
            <w:pPr>
              <w:rPr>
                <w:rFonts w:ascii="Arial" w:hAnsi="Arial" w:cs="Arial"/>
              </w:rPr>
            </w:pPr>
            <w:r w:rsidRPr="00861FC0">
              <w:rPr>
                <w:rFonts w:ascii="Arial" w:hAnsi="Arial" w:cs="Arial"/>
                <w:lang w:val="en-US"/>
              </w:rPr>
              <w:t xml:space="preserve">Xu LY et al. </w:t>
            </w:r>
            <w:r w:rsidR="0061673C" w:rsidRPr="00861FC0">
              <w:rPr>
                <w:rFonts w:ascii="Arial" w:hAnsi="Arial" w:cs="Arial"/>
                <w:lang w:val="en-US"/>
              </w:rPr>
              <w:t>Histopathologic study of hidradenitis suppurativa following long-pulsed 1064-nm Nd:YAG lase</w:t>
            </w:r>
            <w:r w:rsidRPr="00861FC0">
              <w:rPr>
                <w:rFonts w:ascii="Arial" w:hAnsi="Arial" w:cs="Arial"/>
                <w:lang w:val="en-US"/>
              </w:rPr>
              <w:t>r treatment. Arch Dermatol 2011.</w:t>
            </w:r>
            <w:r>
              <w:rPr>
                <w:rFonts w:ascii="Arial" w:hAnsi="Arial" w:cs="Arial"/>
              </w:rPr>
              <w:fldChar w:fldCharType="begin" w:fldLock="1"/>
            </w:r>
            <w:r w:rsidR="009A188E">
              <w:rPr>
                <w:rFonts w:ascii="Arial" w:hAnsi="Arial" w:cs="Arial"/>
                <w:lang w:val="en-US"/>
              </w:rPr>
              <w:instrText>ADDIN CSL_CITATION { "citationItems" : [ { "id" : "ITEM-1", "itemData" : { "DOI" : "10.1001/archdermatol.2010.245", "ISSN" : "1538-3652", "PMID" : "20855672", "abstract" : "OBJECTIVE: To assess clinical and histopathologic changes occurring after long-pulsed 1064-nm Nd:YAG laser treatment of hidradenitis suppurativa (HS).\n\nDESIGN: Prospective, controlled clinical and histologic study of patients with Hurley stage II HS disease.\n\nSETTING: Outpatient dermatology department at Henry Ford Hospital, Detroit, Michigan.\n\nPARTICIPANTS: Nineteen patients with Fitzpatrick skin types II to VI with Hurley stage II HS lesions of the axilla and groin. Interventions Two monthly laser sessions were performed using the long-pulsed 1064-nm Nd:YAG laser. Main Outcome Measure Clinical response was scored using the modified Sartorius scale for HS reflecting Lesion Area and Severity Index (LASI). Histologic changes were examined before treatment and 1 week, 1 month, and 2 months after treatment.\n\nRESULTS: The percentage change in HS severity after 2 sessions of laser treatment was -31.6 over all anatomic sites (P &lt; .005), -24.4 for the axillary site (P = .008), and -36.8 for the inguinal site (P = .001). Histologic changes corresponded to clinical response. Findings from serial biopsy specimens showed increased inflammation at 1 week after treatment and decreased inflammation with resulting fibrosis and scarring at 1 month and 2 months after treatment.\n\nCONCLUSIONS: The long-pulsed 1064-nm Nd:YAG laser is a novel effective treatment option for HS. Our histopathologic data suggest that HS is primarily a follicular disorder. The Nd:YAG laser penetrates for selective photothermolysis of the follicular unit and destruction of organized inflammatory lesions in the superficial to mid dermis. Our study offers insight into the pathogenesis of HS and the mechanism of the Nd:YAG laser in treatment of patients with this chronic, debilitating disease.", "author" : [ { "dropping-particle" : "", "family" : "Xu", "given" : "Lisa Y", "non-dropping-particle" : "", "parse-names" : false, "suffix" : "" }, { "dropping-particle" : "", "family" : "Wright", "given" : "Dakara Rucker", "non-dropping-particle" : "", "parse-names" : false, "suffix" : "" }, { "dropping-particle" : "", "family" : "Mahmoud", "given" : "Bassel H", "non-dropping-particle" : "", "parse-names" : false, "suffix" : "" }, { "dropping-particle" : "", "family" : "Ozog", "given" : "David M", "non-dropping-particle" : "", "parse-names" : false, "suffix" : "" }, { "dropping-particle" : "", "family" : "Mehregan", "given" : "David A", "non-dropping-particle" : "", "parse-names" : false, "suffix" : "" }, { "dropping-particle" : "", "family" : "Hamzavi", "given" : "Iltefat H", "non-dropping-particle" : "", "parse-names" : false, "suffix" : "" } ], "container-title" : "Archives of dermatology", "id" : "ITEM-1", "issue" : "1", "issued" : { "date-parts" : [ [ "2011", "1" ] ] }, "page" : "21-8", "title" : "Histopathologic study of hidradenitis suppurativa following long-pulsed 1064-nm Nd:YAG laser treatment.", "type" : "article-journal", "volume" : "147" }, "uris" : [ "http://www.mendeley.com/documents/?uuid=b6dd106f-5a49-4af1-959e-989ba9b0bfaa" ] } ], "mendeley" : { "formattedCitation" : "&lt;sup&gt;34&lt;/sup&gt;", "plainTextFormattedCitation" : "34", "previouslyFormattedCitation" : "&lt;sup&gt;34&lt;/sup&gt;" }, "properties" : { "noteIndex" : 0 }, "schema" : "https://github.com/citation-style-language/schema/raw/master/csl-citation.json" }</w:instrText>
            </w:r>
            <w:r>
              <w:rPr>
                <w:rFonts w:ascii="Arial" w:hAnsi="Arial" w:cs="Arial"/>
              </w:rPr>
              <w:fldChar w:fldCharType="separate"/>
            </w:r>
            <w:r w:rsidR="009A188E" w:rsidRPr="009A188E">
              <w:rPr>
                <w:rFonts w:ascii="Arial" w:hAnsi="Arial" w:cs="Arial"/>
                <w:noProof/>
                <w:vertAlign w:val="superscript"/>
              </w:rPr>
              <w:t>34</w:t>
            </w:r>
            <w:r>
              <w:rPr>
                <w:rFonts w:ascii="Arial" w:hAnsi="Arial" w:cs="Arial"/>
              </w:rPr>
              <w:fldChar w:fldCharType="end"/>
            </w:r>
          </w:p>
        </w:tc>
      </w:tr>
      <w:tr w:rsidR="003836F4" w:rsidRPr="000B7F4D" w14:paraId="084C7A09" w14:textId="77777777" w:rsidTr="003836F4">
        <w:tc>
          <w:tcPr>
            <w:tcW w:w="9849" w:type="dxa"/>
            <w:gridSpan w:val="2"/>
          </w:tcPr>
          <w:p w14:paraId="03023F8B"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Væsentligste konklusioner:</w:t>
            </w:r>
          </w:p>
        </w:tc>
      </w:tr>
      <w:tr w:rsidR="003836F4" w:rsidRPr="000B7F4D" w14:paraId="54351920" w14:textId="77777777" w:rsidTr="003836F4">
        <w:tc>
          <w:tcPr>
            <w:tcW w:w="392" w:type="dxa"/>
          </w:tcPr>
          <w:p w14:paraId="78F26A22" w14:textId="77777777" w:rsidR="003836F4" w:rsidRPr="00272016" w:rsidRDefault="003836F4" w:rsidP="003836F4">
            <w:pPr>
              <w:widowControl w:val="0"/>
              <w:autoSpaceDE w:val="0"/>
              <w:autoSpaceDN w:val="0"/>
              <w:adjustRightInd w:val="0"/>
              <w:rPr>
                <w:rFonts w:ascii="Arial" w:hAnsi="Arial" w:cs="Arial"/>
              </w:rPr>
            </w:pPr>
          </w:p>
        </w:tc>
        <w:tc>
          <w:tcPr>
            <w:tcW w:w="9457" w:type="dxa"/>
          </w:tcPr>
          <w:p w14:paraId="03906FF4" w14:textId="77777777" w:rsidR="00E445D7" w:rsidRPr="0066755B" w:rsidRDefault="00E445D7" w:rsidP="00E445D7">
            <w:pPr>
              <w:widowControl w:val="0"/>
              <w:autoSpaceDE w:val="0"/>
              <w:autoSpaceDN w:val="0"/>
              <w:adjustRightInd w:val="0"/>
              <w:rPr>
                <w:rFonts w:ascii="Arial" w:hAnsi="Arial" w:cs="Arial"/>
              </w:rPr>
            </w:pPr>
            <w:r w:rsidRPr="0066755B">
              <w:rPr>
                <w:rFonts w:ascii="Arial" w:hAnsi="Arial" w:cs="Arial"/>
              </w:rPr>
              <w:t>Få studier med få patienter</w:t>
            </w:r>
          </w:p>
          <w:p w14:paraId="57239504" w14:textId="658AF998" w:rsidR="00E445D7" w:rsidRPr="0066755B" w:rsidRDefault="00143C84" w:rsidP="00E445D7">
            <w:pPr>
              <w:widowControl w:val="0"/>
              <w:autoSpaceDE w:val="0"/>
              <w:autoSpaceDN w:val="0"/>
              <w:adjustRightInd w:val="0"/>
              <w:rPr>
                <w:rFonts w:ascii="Arial" w:hAnsi="Arial" w:cs="Arial"/>
              </w:rPr>
            </w:pPr>
            <w:r>
              <w:rPr>
                <w:rFonts w:ascii="Arial" w:hAnsi="Arial" w:cs="Arial"/>
              </w:rPr>
              <w:t>Tre</w:t>
            </w:r>
            <w:r w:rsidR="00E445D7" w:rsidRPr="0061673C">
              <w:rPr>
                <w:rFonts w:ascii="Arial" w:hAnsi="Arial" w:cs="Arial"/>
              </w:rPr>
              <w:t xml:space="preserve"> studier (2 P</w:t>
            </w:r>
            <w:r>
              <w:rPr>
                <w:rFonts w:ascii="Arial" w:hAnsi="Arial" w:cs="Arial"/>
              </w:rPr>
              <w:t>CC og 1 P-RCT) med Hurley stadie II og</w:t>
            </w:r>
            <w:r w:rsidR="00E445D7">
              <w:rPr>
                <w:rFonts w:ascii="Arial" w:hAnsi="Arial" w:cs="Arial"/>
              </w:rPr>
              <w:t xml:space="preserve"> </w:t>
            </w:r>
            <w:r>
              <w:rPr>
                <w:rFonts w:ascii="Arial" w:hAnsi="Arial" w:cs="Arial"/>
              </w:rPr>
              <w:t>III patienter</w:t>
            </w:r>
            <w:r w:rsidR="00E445D7">
              <w:rPr>
                <w:rFonts w:ascii="Arial" w:hAnsi="Arial" w:cs="Arial"/>
              </w:rPr>
              <w:t xml:space="preserve">, </w:t>
            </w:r>
            <w:r w:rsidR="00E445D7" w:rsidRPr="0061673C">
              <w:rPr>
                <w:rFonts w:ascii="Arial" w:hAnsi="Arial" w:cs="Arial"/>
              </w:rPr>
              <w:t>hvor kontrol bestod i hhv. kontralaterale side, andet a</w:t>
            </w:r>
            <w:r w:rsidR="00E445D7">
              <w:rPr>
                <w:rFonts w:ascii="Arial" w:hAnsi="Arial" w:cs="Arial"/>
              </w:rPr>
              <w:t>natomisk område og topikalt behandlet</w:t>
            </w:r>
            <w:r w:rsidR="00E445D7" w:rsidRPr="0061673C">
              <w:rPr>
                <w:rFonts w:ascii="Arial" w:hAnsi="Arial" w:cs="Arial"/>
              </w:rPr>
              <w:t xml:space="preserve"> område</w:t>
            </w:r>
            <w:r w:rsidR="00E445D7">
              <w:rPr>
                <w:rFonts w:ascii="Arial" w:hAnsi="Arial" w:cs="Arial"/>
              </w:rPr>
              <w:t>. B</w:t>
            </w:r>
            <w:r w:rsidR="00E445D7" w:rsidRPr="0061673C">
              <w:rPr>
                <w:rFonts w:ascii="Arial" w:hAnsi="Arial" w:cs="Arial"/>
              </w:rPr>
              <w:t>ehandling</w:t>
            </w:r>
            <w:r w:rsidR="00E445D7">
              <w:rPr>
                <w:rFonts w:ascii="Arial" w:hAnsi="Arial" w:cs="Arial"/>
              </w:rPr>
              <w:t>s</w:t>
            </w:r>
            <w:r w:rsidR="00E445D7" w:rsidRPr="0061673C">
              <w:rPr>
                <w:rFonts w:ascii="Arial" w:hAnsi="Arial" w:cs="Arial"/>
              </w:rPr>
              <w:t xml:space="preserve"> intervaller hhv x1 pr måned,</w:t>
            </w:r>
            <w:r w:rsidR="00E445D7">
              <w:rPr>
                <w:rFonts w:ascii="Arial" w:hAnsi="Arial" w:cs="Arial"/>
              </w:rPr>
              <w:t xml:space="preserve"> x 2 pr måned og x 3 pr måned </w:t>
            </w:r>
            <w:r w:rsidR="00E445D7" w:rsidRPr="0061673C">
              <w:rPr>
                <w:rFonts w:ascii="Arial" w:hAnsi="Arial" w:cs="Arial"/>
              </w:rPr>
              <w:t>v</w:t>
            </w:r>
            <w:r w:rsidR="00E60F7A">
              <w:rPr>
                <w:rFonts w:ascii="Arial" w:hAnsi="Arial" w:cs="Arial"/>
              </w:rPr>
              <w:t xml:space="preserve">iste hhv. ca. 73% , 32% og 65% </w:t>
            </w:r>
            <w:r w:rsidR="00E445D7">
              <w:rPr>
                <w:rFonts w:ascii="Arial" w:hAnsi="Arial" w:cs="Arial"/>
              </w:rPr>
              <w:t xml:space="preserve">bedring </w:t>
            </w:r>
            <w:r w:rsidR="00E445D7" w:rsidRPr="0061673C">
              <w:rPr>
                <w:rFonts w:ascii="Arial" w:hAnsi="Arial" w:cs="Arial"/>
              </w:rPr>
              <w:t xml:space="preserve">i </w:t>
            </w:r>
            <w:r>
              <w:rPr>
                <w:rFonts w:ascii="Arial" w:hAnsi="Arial" w:cs="Arial"/>
              </w:rPr>
              <w:t xml:space="preserve">Nd:YAG </w:t>
            </w:r>
            <w:r w:rsidR="00E445D7" w:rsidRPr="0061673C">
              <w:rPr>
                <w:rFonts w:ascii="Arial" w:hAnsi="Arial" w:cs="Arial"/>
              </w:rPr>
              <w:t>behandlede områd</w:t>
            </w:r>
            <w:r w:rsidR="00E445D7">
              <w:rPr>
                <w:rFonts w:ascii="Arial" w:hAnsi="Arial" w:cs="Arial"/>
              </w:rPr>
              <w:t>e</w:t>
            </w:r>
            <w:r>
              <w:rPr>
                <w:rFonts w:ascii="Arial" w:hAnsi="Arial" w:cs="Arial"/>
              </w:rPr>
              <w:t>.</w:t>
            </w:r>
          </w:p>
          <w:p w14:paraId="0AF42B7D" w14:textId="1C809358" w:rsidR="003836F4" w:rsidRPr="00272016" w:rsidRDefault="00E445D7" w:rsidP="004F0477">
            <w:pPr>
              <w:widowControl w:val="0"/>
              <w:autoSpaceDE w:val="0"/>
              <w:autoSpaceDN w:val="0"/>
              <w:adjustRightInd w:val="0"/>
              <w:rPr>
                <w:rFonts w:ascii="Arial" w:hAnsi="Arial" w:cs="Arial"/>
              </w:rPr>
            </w:pPr>
            <w:r w:rsidRPr="00272016">
              <w:rPr>
                <w:rFonts w:ascii="Arial" w:hAnsi="Arial" w:cs="Arial"/>
              </w:rPr>
              <w:t>Kan anvendes til behandling af HS Hurley</w:t>
            </w:r>
            <w:r w:rsidR="004F0477">
              <w:rPr>
                <w:rFonts w:ascii="Arial" w:hAnsi="Arial" w:cs="Arial"/>
              </w:rPr>
              <w:t xml:space="preserve"> </w:t>
            </w:r>
            <w:r w:rsidR="00143C84">
              <w:rPr>
                <w:rFonts w:ascii="Arial" w:hAnsi="Arial" w:cs="Arial"/>
              </w:rPr>
              <w:t xml:space="preserve">stadie </w:t>
            </w:r>
            <w:r w:rsidR="004F0477">
              <w:rPr>
                <w:rFonts w:ascii="Arial" w:hAnsi="Arial" w:cs="Arial"/>
              </w:rPr>
              <w:t xml:space="preserve">I og II. Der er </w:t>
            </w:r>
            <w:r w:rsidRPr="00272016">
              <w:rPr>
                <w:rFonts w:ascii="Arial" w:hAnsi="Arial" w:cs="Arial"/>
              </w:rPr>
              <w:t>behov for flere RCT studier for at kortlægge sikke</w:t>
            </w:r>
            <w:r w:rsidR="004F0477">
              <w:rPr>
                <w:rFonts w:ascii="Arial" w:hAnsi="Arial" w:cs="Arial"/>
              </w:rPr>
              <w:t>r behandlings- og langtids</w:t>
            </w:r>
            <w:r w:rsidR="00E60F7A">
              <w:rPr>
                <w:rFonts w:ascii="Arial" w:hAnsi="Arial" w:cs="Arial"/>
              </w:rPr>
              <w:t>effek</w:t>
            </w:r>
            <w:r w:rsidRPr="00272016">
              <w:rPr>
                <w:rFonts w:ascii="Arial" w:hAnsi="Arial" w:cs="Arial"/>
              </w:rPr>
              <w:t>t.</w:t>
            </w:r>
          </w:p>
        </w:tc>
      </w:tr>
    </w:tbl>
    <w:p w14:paraId="1411BBBE" w14:textId="77777777" w:rsidR="003836F4" w:rsidRPr="000B7F4D" w:rsidRDefault="003836F4" w:rsidP="003836F4">
      <w:pPr>
        <w:rPr>
          <w:rFonts w:ascii="Arial" w:hAnsi="Arial" w:cs="Arial"/>
          <w:color w:val="000000"/>
        </w:rPr>
      </w:pPr>
    </w:p>
    <w:tbl>
      <w:tblPr>
        <w:tblStyle w:val="Tabelgitter"/>
        <w:tblW w:w="0" w:type="auto"/>
        <w:tblLook w:val="04A0" w:firstRow="1" w:lastRow="0" w:firstColumn="1" w:lastColumn="0" w:noHBand="0" w:noVBand="1"/>
      </w:tblPr>
      <w:tblGrid>
        <w:gridCol w:w="392"/>
        <w:gridCol w:w="9457"/>
      </w:tblGrid>
      <w:tr w:rsidR="003836F4" w:rsidRPr="000B7F4D" w14:paraId="72DFD772" w14:textId="77777777" w:rsidTr="003836F4">
        <w:tc>
          <w:tcPr>
            <w:tcW w:w="9849" w:type="dxa"/>
            <w:gridSpan w:val="2"/>
          </w:tcPr>
          <w:p w14:paraId="075C16B5" w14:textId="63B0F84A" w:rsidR="003836F4" w:rsidRPr="000B7F4D" w:rsidRDefault="00196593" w:rsidP="003836F4">
            <w:pPr>
              <w:widowControl w:val="0"/>
              <w:autoSpaceDE w:val="0"/>
              <w:autoSpaceDN w:val="0"/>
              <w:adjustRightInd w:val="0"/>
              <w:ind w:left="34"/>
              <w:jc w:val="both"/>
              <w:rPr>
                <w:rFonts w:ascii="Arial" w:hAnsi="Arial" w:cs="Arial"/>
                <w:b/>
              </w:rPr>
            </w:pPr>
            <w:r>
              <w:rPr>
                <w:rFonts w:ascii="Arial" w:hAnsi="Arial" w:cs="Arial"/>
                <w:b/>
              </w:rPr>
              <w:t>Intense Pulsed Light (</w:t>
            </w:r>
            <w:r w:rsidR="003836F4" w:rsidRPr="000B7F4D">
              <w:rPr>
                <w:rFonts w:ascii="Arial" w:hAnsi="Arial" w:cs="Arial"/>
                <w:b/>
              </w:rPr>
              <w:t>IPL</w:t>
            </w:r>
            <w:r>
              <w:rPr>
                <w:rFonts w:ascii="Arial" w:hAnsi="Arial" w:cs="Arial"/>
                <w:b/>
              </w:rPr>
              <w:t>)</w:t>
            </w:r>
          </w:p>
        </w:tc>
      </w:tr>
      <w:tr w:rsidR="003836F4" w:rsidRPr="000B7F4D" w14:paraId="47E1B833" w14:textId="77777777" w:rsidTr="003836F4">
        <w:tc>
          <w:tcPr>
            <w:tcW w:w="9849" w:type="dxa"/>
            <w:gridSpan w:val="2"/>
          </w:tcPr>
          <w:p w14:paraId="10592B60"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3836F4" w:rsidRPr="000B7F4D" w14:paraId="63B08B32" w14:textId="77777777" w:rsidTr="003836F4">
        <w:tc>
          <w:tcPr>
            <w:tcW w:w="392" w:type="dxa"/>
          </w:tcPr>
          <w:p w14:paraId="39644A74"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41C5FE10" w14:textId="704E7B2E" w:rsidR="003836F4" w:rsidRPr="000B7F4D" w:rsidRDefault="003836F4" w:rsidP="00E60F7A">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resultater,metaanalyser, et stort randomiseret studie)</w:t>
            </w:r>
          </w:p>
        </w:tc>
      </w:tr>
      <w:tr w:rsidR="003836F4" w:rsidRPr="000B7F4D" w14:paraId="75FFABAF" w14:textId="77777777" w:rsidTr="003836F4">
        <w:tc>
          <w:tcPr>
            <w:tcW w:w="392" w:type="dxa"/>
          </w:tcPr>
          <w:p w14:paraId="06D8DFC6"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490D63E7" w14:textId="77777777" w:rsidR="003836F4" w:rsidRPr="000B7F4D" w:rsidRDefault="003836F4" w:rsidP="00E60F7A">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21BE7EDE" w14:textId="77777777" w:rsidR="003836F4" w:rsidRPr="000B7F4D" w:rsidRDefault="003836F4" w:rsidP="00E60F7A">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2415DE58" w14:textId="77777777" w:rsidR="003836F4" w:rsidRPr="000B7F4D" w:rsidRDefault="003836F4" w:rsidP="00E60F7A">
            <w:pPr>
              <w:widowControl w:val="0"/>
              <w:autoSpaceDE w:val="0"/>
              <w:autoSpaceDN w:val="0"/>
              <w:adjustRightInd w:val="0"/>
              <w:rPr>
                <w:rFonts w:ascii="Arial" w:hAnsi="Arial" w:cs="Arial"/>
              </w:rPr>
            </w:pPr>
            <w:r w:rsidRPr="000B7F4D">
              <w:rPr>
                <w:rFonts w:ascii="Arial" w:hAnsi="Arial" w:cs="Arial"/>
              </w:rPr>
              <w:t>med kontrolgrupper</w:t>
            </w:r>
          </w:p>
        </w:tc>
      </w:tr>
      <w:tr w:rsidR="003836F4" w:rsidRPr="000B7F4D" w14:paraId="4BC00770" w14:textId="77777777" w:rsidTr="003836F4">
        <w:tc>
          <w:tcPr>
            <w:tcW w:w="392" w:type="dxa"/>
          </w:tcPr>
          <w:p w14:paraId="6C6A50FB"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x</w:t>
            </w:r>
          </w:p>
        </w:tc>
        <w:tc>
          <w:tcPr>
            <w:tcW w:w="9457" w:type="dxa"/>
          </w:tcPr>
          <w:p w14:paraId="45B1A97D" w14:textId="77777777" w:rsidR="003836F4" w:rsidRPr="000B7F4D" w:rsidRDefault="003836F4" w:rsidP="00E60F7A">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3836F4" w:rsidRPr="000B7F4D" w14:paraId="2C536DE5" w14:textId="77777777" w:rsidTr="003836F4">
        <w:tc>
          <w:tcPr>
            <w:tcW w:w="392" w:type="dxa"/>
          </w:tcPr>
          <w:p w14:paraId="20EA242A"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517A15E1" w14:textId="77777777" w:rsidR="003836F4" w:rsidRPr="000B7F4D" w:rsidRDefault="003836F4" w:rsidP="00E60F7A">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53A64289" w14:textId="15C45918" w:rsidR="003836F4" w:rsidRPr="000B7F4D" w:rsidRDefault="00D1418F" w:rsidP="00E60F7A">
            <w:pPr>
              <w:widowControl w:val="0"/>
              <w:autoSpaceDE w:val="0"/>
              <w:autoSpaceDN w:val="0"/>
              <w:adjustRightInd w:val="0"/>
              <w:rPr>
                <w:rFonts w:ascii="Arial" w:hAnsi="Arial" w:cs="Arial"/>
              </w:rPr>
            </w:pPr>
            <w:r>
              <w:rPr>
                <w:rFonts w:ascii="Arial" w:hAnsi="Arial" w:cs="Arial"/>
              </w:rPr>
              <w:t>O</w:t>
            </w:r>
            <w:r w:rsidR="003836F4" w:rsidRPr="000B7F4D">
              <w:rPr>
                <w:rFonts w:ascii="Arial" w:hAnsi="Arial" w:cs="Arial"/>
              </w:rPr>
              <w:t>mrådet</w:t>
            </w:r>
          </w:p>
        </w:tc>
      </w:tr>
      <w:tr w:rsidR="003836F4" w:rsidRPr="000B7F4D" w14:paraId="2E6A93AE" w14:textId="77777777" w:rsidTr="003836F4">
        <w:tc>
          <w:tcPr>
            <w:tcW w:w="9849" w:type="dxa"/>
            <w:gridSpan w:val="2"/>
          </w:tcPr>
          <w:p w14:paraId="17ABA1CA" w14:textId="77777777" w:rsidR="003836F4" w:rsidRPr="000B7F4D" w:rsidRDefault="003836F4" w:rsidP="00E60F7A">
            <w:pPr>
              <w:widowControl w:val="0"/>
              <w:autoSpaceDE w:val="0"/>
              <w:autoSpaceDN w:val="0"/>
              <w:adjustRightInd w:val="0"/>
              <w:rPr>
                <w:rFonts w:ascii="Arial" w:hAnsi="Arial" w:cs="Arial"/>
                <w:b/>
              </w:rPr>
            </w:pPr>
            <w:r w:rsidRPr="000B7F4D">
              <w:rPr>
                <w:rFonts w:ascii="Arial" w:hAnsi="Arial" w:cs="Arial"/>
                <w:b/>
              </w:rPr>
              <w:t>Væsentligste ref (max 5)</w:t>
            </w:r>
          </w:p>
        </w:tc>
      </w:tr>
      <w:tr w:rsidR="003836F4" w:rsidRPr="004D33EF" w14:paraId="7F4E1998" w14:textId="77777777" w:rsidTr="003836F4">
        <w:tc>
          <w:tcPr>
            <w:tcW w:w="392" w:type="dxa"/>
          </w:tcPr>
          <w:p w14:paraId="49B0571F"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0D0B2318" w14:textId="7FD83BAE" w:rsidR="003836F4" w:rsidRPr="00196593" w:rsidRDefault="003836F4" w:rsidP="009A188E">
            <w:pPr>
              <w:widowControl w:val="0"/>
              <w:autoSpaceDE w:val="0"/>
              <w:autoSpaceDN w:val="0"/>
              <w:adjustRightInd w:val="0"/>
              <w:rPr>
                <w:rFonts w:ascii="Arial" w:hAnsi="Arial" w:cs="Arial"/>
                <w:lang w:val="en-US"/>
              </w:rPr>
            </w:pPr>
            <w:r w:rsidRPr="00196593">
              <w:rPr>
                <w:rFonts w:ascii="Arial" w:hAnsi="Arial" w:cs="Arial"/>
              </w:rPr>
              <w:t>Highton L</w:t>
            </w:r>
            <w:r w:rsidR="00196593" w:rsidRPr="00196593">
              <w:rPr>
                <w:rFonts w:ascii="Arial" w:hAnsi="Arial" w:cs="Arial"/>
              </w:rPr>
              <w:t xml:space="preserve"> et al. </w:t>
            </w:r>
            <w:r w:rsidRPr="00196593">
              <w:rPr>
                <w:rFonts w:ascii="Arial" w:hAnsi="Arial" w:cs="Arial"/>
              </w:rPr>
              <w:t>Treatment of hidradenitis suppurativa with intense pulsed light: a prospective study. Pla</w:t>
            </w:r>
            <w:r w:rsidR="00196593" w:rsidRPr="00196593">
              <w:rPr>
                <w:rFonts w:ascii="Arial" w:hAnsi="Arial" w:cs="Arial"/>
              </w:rPr>
              <w:t>st Reconstr Surg 2011.</w:t>
            </w:r>
            <w:r w:rsidR="00B716AD" w:rsidRPr="00196593">
              <w:rPr>
                <w:rFonts w:ascii="Arial" w:hAnsi="Arial" w:cs="Arial"/>
              </w:rPr>
              <w:fldChar w:fldCharType="begin" w:fldLock="1"/>
            </w:r>
            <w:r w:rsidR="009A188E">
              <w:rPr>
                <w:rFonts w:ascii="Arial" w:hAnsi="Arial" w:cs="Arial"/>
              </w:rPr>
              <w:instrText>ADDIN CSL_CITATION { "citationItems" : [ { "id" : "ITEM-1", "itemData" : { "DOI" : "10.1097/PRS.0b013e31821e6fb5", "ISSN" : "1529-4242", "PMID" : "21788837", "abstract" : "BACKGROUND: Hidradenitis suppurativa is a chronic skin condition characterized by recurrent inflammation and infection of skin in intertriginous areas containing apocrine glands. Intense pulsed light uses high-energy broad-spectrum light. Current applications include hair removal and the treatment of acne vulgaris, which has a pathogenesis similar to that of hidradenitis suppurativa. The authors conducted a study to determine whether intense pulsed light is an effective treatment for hidradenitis suppurativa.\n\nMETHODS: Eighteen patients were randomized to treatment of one axilla, groin, or inframammary area with intense pulsed light two times per week for 4 weeks using a Harmony Laser. The contralateral side received no treatment and acted as a control. The response to treatment was assessed using a validated examination and clinical photographs, and by measuring patient satisfaction on a Likert scale.\n\nRESULTS: After treatment, there was a significant improvement in the mean examination score that was maintained at 12 months (p &lt; 0.001, logistical regression analysis). The improvement was confirmed by independent assessment of clinical photographs (interrater reliability, 0.79; p &lt; 0.001). Patients reported high levels of satisfaction with the treatment. There was no concurrent improvement on the untreated control side.\n\nCONCLUSIONS: This small study suggests that intense pulsed light may be an effective treatment for hidradenitis suppurativa. It could be added to treatments used for this condition, particularly for patients keen on avoiding surgery and those with groin and inframammary disease. Further studies are required to confirm the efficacy and mechanism of action of intense pulsed light in hidradenitis suppurativa.", "author" : [ { "dropping-particle" : "", "family" : "Highton", "given" : "Lyndsey", "non-dropping-particle" : "", "parse-names" : false, "suffix" : "" }, { "dropping-particle" : "", "family" : "Chan", "given" : "Woan-Yi", "non-dropping-particle" : "", "parse-names" : false, "suffix" : "" }, { "dropping-particle" : "", "family" : "Khwaja", "given" : "Nadeem", "non-dropping-particle" : "", "parse-names" : false, "suffix" : "" }, { "dropping-particle" : "", "family" : "Laitung", "given" : "J K G", "non-dropping-particle" : "", "parse-names" : false, "suffix" : "" } ], "container-title" : "Plastic and reconstructive surgery", "id" : "ITEM-1", "issue" : "2", "issued" : { "date-parts" : [ [ "2011", "8" ] ] }, "page" : "459-65", "title" : "Treatment of hidradenitis suppurativa with intense pulsed light: a prospective study.", "type" : "article-journal", "volume" : "128" }, "uris" : [ "http://www.mendeley.com/documents/?uuid=bb320f47-3bd0-4d29-99d2-02105373e9b1" ] } ], "mendeley" : { "formattedCitation" : "&lt;sup&gt;37&lt;/sup&gt;", "plainTextFormattedCitation" : "37", "previouslyFormattedCitation" : "&lt;sup&gt;37&lt;/sup&gt;" }, "properties" : { "noteIndex" : 0 }, "schema" : "https://github.com/citation-style-language/schema/raw/master/csl-citation.json" }</w:instrText>
            </w:r>
            <w:r w:rsidR="00B716AD" w:rsidRPr="00196593">
              <w:rPr>
                <w:rFonts w:ascii="Arial" w:hAnsi="Arial" w:cs="Arial"/>
              </w:rPr>
              <w:fldChar w:fldCharType="separate"/>
            </w:r>
            <w:r w:rsidR="009A188E" w:rsidRPr="009A188E">
              <w:rPr>
                <w:rFonts w:ascii="Arial" w:hAnsi="Arial" w:cs="Arial"/>
                <w:noProof/>
                <w:vertAlign w:val="superscript"/>
                <w:lang w:val="en-US"/>
              </w:rPr>
              <w:t>37</w:t>
            </w:r>
            <w:r w:rsidR="00B716AD" w:rsidRPr="00196593">
              <w:rPr>
                <w:rFonts w:ascii="Arial" w:hAnsi="Arial" w:cs="Arial"/>
              </w:rPr>
              <w:fldChar w:fldCharType="end"/>
            </w:r>
            <w:r w:rsidRPr="00196593">
              <w:rPr>
                <w:rFonts w:ascii="Arial" w:hAnsi="Arial" w:cs="Arial"/>
                <w:lang w:val="en-US"/>
              </w:rPr>
              <w:t xml:space="preserve"> </w:t>
            </w:r>
          </w:p>
        </w:tc>
      </w:tr>
      <w:tr w:rsidR="007C6548" w:rsidRPr="000B7F4D" w14:paraId="6F58E745" w14:textId="77777777" w:rsidTr="003836F4">
        <w:tc>
          <w:tcPr>
            <w:tcW w:w="392" w:type="dxa"/>
          </w:tcPr>
          <w:p w14:paraId="3B083CF1" w14:textId="77777777" w:rsidR="007C6548" w:rsidRPr="00D6515A" w:rsidRDefault="007C6548" w:rsidP="003836F4">
            <w:pPr>
              <w:widowControl w:val="0"/>
              <w:autoSpaceDE w:val="0"/>
              <w:autoSpaceDN w:val="0"/>
              <w:adjustRightInd w:val="0"/>
              <w:rPr>
                <w:rFonts w:ascii="Arial" w:hAnsi="Arial" w:cs="Arial"/>
                <w:lang w:val="en-US"/>
              </w:rPr>
            </w:pPr>
          </w:p>
        </w:tc>
        <w:tc>
          <w:tcPr>
            <w:tcW w:w="9457" w:type="dxa"/>
          </w:tcPr>
          <w:p w14:paraId="4616AF89" w14:textId="405E2BF0" w:rsidR="007C6548" w:rsidRPr="00196593" w:rsidRDefault="00272016" w:rsidP="009A188E">
            <w:pPr>
              <w:widowControl w:val="0"/>
              <w:autoSpaceDE w:val="0"/>
              <w:autoSpaceDN w:val="0"/>
              <w:adjustRightInd w:val="0"/>
              <w:rPr>
                <w:rFonts w:ascii="Arial" w:hAnsi="Arial" w:cs="Arial"/>
              </w:rPr>
            </w:pPr>
            <w:r w:rsidRPr="00196593">
              <w:rPr>
                <w:rFonts w:ascii="Arial" w:hAnsi="Arial"/>
                <w:noProof/>
                <w:lang w:val="en-US"/>
              </w:rPr>
              <w:t>Piccolo D</w:t>
            </w:r>
            <w:r w:rsidR="00196593" w:rsidRPr="00196593">
              <w:rPr>
                <w:rFonts w:ascii="Arial" w:hAnsi="Arial"/>
                <w:noProof/>
                <w:lang w:val="en-US"/>
              </w:rPr>
              <w:t xml:space="preserve"> et al. </w:t>
            </w:r>
            <w:r w:rsidRPr="00196593">
              <w:rPr>
                <w:rFonts w:ascii="Arial" w:hAnsi="Arial"/>
                <w:noProof/>
                <w:lang w:val="en-US"/>
              </w:rPr>
              <w:t xml:space="preserve">Unconventional use of intense pulsed light. </w:t>
            </w:r>
            <w:r w:rsidRPr="00196593">
              <w:rPr>
                <w:rFonts w:ascii="Arial" w:hAnsi="Arial"/>
                <w:iCs/>
                <w:noProof/>
                <w:lang w:val="en-US"/>
              </w:rPr>
              <w:t>Biomed Res Int</w:t>
            </w:r>
            <w:r w:rsidR="00196593" w:rsidRPr="00196593">
              <w:rPr>
                <w:rFonts w:ascii="Arial" w:hAnsi="Arial"/>
                <w:noProof/>
                <w:lang w:val="en-US"/>
              </w:rPr>
              <w:t xml:space="preserve"> 2014.</w:t>
            </w:r>
            <w:r w:rsidR="00B716AD" w:rsidRPr="00196593">
              <w:rPr>
                <w:rFonts w:ascii="Arial" w:hAnsi="Arial"/>
                <w:noProof/>
                <w:lang w:val="en-US"/>
              </w:rPr>
              <w:fldChar w:fldCharType="begin" w:fldLock="1"/>
            </w:r>
            <w:r w:rsidR="009A188E">
              <w:rPr>
                <w:rFonts w:ascii="Arial" w:hAnsi="Arial"/>
                <w:noProof/>
                <w:lang w:val="en-US"/>
              </w:rPr>
              <w:instrText>ADDIN CSL_CITATION { "citationItems" : [ { "id" : "ITEM-1", "itemData" : { "DOI" : "10.1155/2014/618206", "ISSN" : "2314-6141", "PMID" : "25276803", "abstract" : "According to the literature, intense pulsed light (IPL) represents a versatile tool in the treatment of some dermatological conditions (i.e., pigmentation disorders, hair removal, and acne), due to its wide range of wavelengths. The authors herein report on 58 unconventional but effective uses of IPL in several cutaneous diseases, such as rosacea (10 cases), port-wine stain (PWS) (10 cases), disseminated porokeratosis (10 cases), pilonidal cyst (3 cases), seborrheic keratosis (10 cases), hypertrophic scar (5 cases) and keloid scar (5 cases), Becker's nevus (2 cases), hidradenitis suppurativa (2 cases), and sarcoidosis (1 case). Our results should suggest that IPL could represent a valid therapeutic support and option by providing excellent outcomes and low side effects, even though it should be underlined that the use and the effectiveness of IPL are strongly related to the operator's experience (acquired by attempting at least one specific course on the use of IPL and one-year experience in a specialized centre). Moreover, the daily use of these devices will surely increase clinical experience and provide new information, thus enhancing long-term results and improving IPL effectiveness.", "author" : [ { "dropping-particle" : "", "family" : "Piccolo", "given" : "D", "non-dropping-particle" : "", "parse-names" : false, "suffix" : "" }, { "dropping-particle" : "", "family" : "Marcantonio", "given" : "D", "non-dropping-particle" : "Di", "parse-names" : false, "suffix" : "" }, { "dropping-particle" : "", "family" : "Crisman", "given" : "G", "non-dropping-particle" : "", "parse-names" : false, "suffix" : "" }, { "dropping-particle" : "", "family" : "Cannarozzo", "given" : "G", "non-dropping-particle" : "", "parse-names" : false, "suffix" : "" }, { "dropping-particle" : "", "family" : "Sannino", "given" : "M", "non-dropping-particle" : "", "parse-names" : false, "suffix" : "" }, { "dropping-particle" : "", "family" : "Chiricozzi", "given" : "A", "non-dropping-particle" : "", "parse-names" : false, "suffix" : "" }, { "dropping-particle" : "", "family" : "Chimenti", "given" : "S", "non-dropping-particle" : "", "parse-names" : false, "suffix" : "" } ], "container-title" : "BioMed research international", "id" : "ITEM-1", "issued" : { "date-parts" : [ [ "2014", "1" ] ] }, "page" : "618206", "title" : "Unconventional use of intense pulsed light.", "type" : "article-journal", "volume" : "2014" }, "uris" : [ "http://www.mendeley.com/documents/?uuid=e88cba48-cca1-4aea-afc2-25f4ba5f6d53" ] } ], "mendeley" : { "formattedCitation" : "&lt;sup&gt;36&lt;/sup&gt;", "plainTextFormattedCitation" : "36", "previouslyFormattedCitation" : "&lt;sup&gt;36&lt;/sup&gt;" }, "properties" : { "noteIndex" : 0 }, "schema" : "https://github.com/citation-style-language/schema/raw/master/csl-citation.json" }</w:instrText>
            </w:r>
            <w:r w:rsidR="00B716AD" w:rsidRPr="00196593">
              <w:rPr>
                <w:rFonts w:ascii="Arial" w:hAnsi="Arial"/>
                <w:noProof/>
                <w:lang w:val="en-US"/>
              </w:rPr>
              <w:fldChar w:fldCharType="separate"/>
            </w:r>
            <w:r w:rsidR="009A188E" w:rsidRPr="009A188E">
              <w:rPr>
                <w:rFonts w:ascii="Arial" w:hAnsi="Arial"/>
                <w:noProof/>
                <w:vertAlign w:val="superscript"/>
              </w:rPr>
              <w:t>36</w:t>
            </w:r>
            <w:r w:rsidR="00B716AD" w:rsidRPr="00196593">
              <w:rPr>
                <w:rFonts w:ascii="Arial" w:hAnsi="Arial"/>
                <w:noProof/>
                <w:lang w:val="en-US"/>
              </w:rPr>
              <w:fldChar w:fldCharType="end"/>
            </w:r>
          </w:p>
        </w:tc>
      </w:tr>
      <w:tr w:rsidR="003836F4" w:rsidRPr="000B7F4D" w14:paraId="332A5F7B" w14:textId="77777777" w:rsidTr="003836F4">
        <w:tc>
          <w:tcPr>
            <w:tcW w:w="9849" w:type="dxa"/>
            <w:gridSpan w:val="2"/>
          </w:tcPr>
          <w:p w14:paraId="73A8F0CA" w14:textId="77777777" w:rsidR="003836F4" w:rsidRPr="00272016" w:rsidRDefault="003836F4" w:rsidP="00E60F7A">
            <w:pPr>
              <w:widowControl w:val="0"/>
              <w:autoSpaceDE w:val="0"/>
              <w:autoSpaceDN w:val="0"/>
              <w:adjustRightInd w:val="0"/>
              <w:rPr>
                <w:rFonts w:ascii="Arial" w:hAnsi="Arial" w:cs="Arial"/>
                <w:b/>
              </w:rPr>
            </w:pPr>
            <w:r w:rsidRPr="00272016">
              <w:rPr>
                <w:rFonts w:ascii="Arial" w:hAnsi="Arial" w:cs="Arial"/>
                <w:b/>
              </w:rPr>
              <w:t>Væsentligste konklusioner:</w:t>
            </w:r>
          </w:p>
        </w:tc>
      </w:tr>
      <w:tr w:rsidR="003836F4" w:rsidRPr="000B7F4D" w14:paraId="5AB1931F" w14:textId="77777777" w:rsidTr="003836F4">
        <w:tc>
          <w:tcPr>
            <w:tcW w:w="392" w:type="dxa"/>
          </w:tcPr>
          <w:p w14:paraId="7B9DD350"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1C7EA102" w14:textId="1CC76426" w:rsidR="00E445D7" w:rsidRPr="00C17BD3" w:rsidRDefault="00E445D7" w:rsidP="00C17BD3">
            <w:pPr>
              <w:rPr>
                <w:rFonts w:ascii="Arial" w:hAnsi="Arial" w:cs="Arial"/>
              </w:rPr>
            </w:pPr>
            <w:r w:rsidRPr="00C17BD3">
              <w:rPr>
                <w:rFonts w:ascii="Arial" w:hAnsi="Arial" w:cs="Arial"/>
              </w:rPr>
              <w:t>IPL behandling af HS er fortsat på eksperimentel basis</w:t>
            </w:r>
            <w:r w:rsidR="00CC4F82" w:rsidRPr="00C17BD3">
              <w:rPr>
                <w:rFonts w:ascii="Arial" w:hAnsi="Arial" w:cs="Arial"/>
              </w:rPr>
              <w:t>.</w:t>
            </w:r>
          </w:p>
          <w:p w14:paraId="40F387DC" w14:textId="77777777" w:rsidR="00E445D7" w:rsidRPr="00C17BD3" w:rsidRDefault="00E445D7" w:rsidP="00C17BD3">
            <w:pPr>
              <w:rPr>
                <w:rFonts w:ascii="Arial" w:hAnsi="Arial" w:cs="Arial"/>
              </w:rPr>
            </w:pPr>
            <w:r w:rsidRPr="00C17BD3">
              <w:rPr>
                <w:rFonts w:ascii="Arial" w:hAnsi="Arial" w:cs="Arial"/>
              </w:rPr>
              <w:t>Få studier-med få patienter</w:t>
            </w:r>
          </w:p>
          <w:p w14:paraId="59AFEB25" w14:textId="2DFB7A5E" w:rsidR="00E445D7" w:rsidRPr="00C17BD3" w:rsidRDefault="007261C9" w:rsidP="00C17BD3">
            <w:pPr>
              <w:rPr>
                <w:rFonts w:ascii="Arial" w:hAnsi="Arial" w:cs="Arial"/>
              </w:rPr>
            </w:pPr>
            <w:r>
              <w:rPr>
                <w:rFonts w:ascii="Arial" w:hAnsi="Arial" w:cs="Arial"/>
              </w:rPr>
              <w:t>Studie på 2 patienter</w:t>
            </w:r>
            <w:r w:rsidR="00E445D7" w:rsidRPr="00C17BD3">
              <w:rPr>
                <w:rFonts w:ascii="Arial" w:hAnsi="Arial" w:cs="Arial"/>
              </w:rPr>
              <w:t xml:space="preserve"> med behandling af behårede ikke-inflam</w:t>
            </w:r>
            <w:r w:rsidR="00291DB7">
              <w:rPr>
                <w:rFonts w:ascii="Arial" w:hAnsi="Arial" w:cs="Arial"/>
              </w:rPr>
              <w:t>m</w:t>
            </w:r>
            <w:r w:rsidR="00E445D7" w:rsidRPr="00C17BD3">
              <w:rPr>
                <w:rFonts w:ascii="Arial" w:hAnsi="Arial" w:cs="Arial"/>
              </w:rPr>
              <w:t>erede områder</w:t>
            </w:r>
            <w:r w:rsidR="00E60F7A" w:rsidRPr="00C17BD3">
              <w:rPr>
                <w:rFonts w:ascii="Arial" w:hAnsi="Arial" w:cs="Arial"/>
              </w:rPr>
              <w:t xml:space="preserve"> (fluence 7-</w:t>
            </w:r>
            <w:r w:rsidR="00E445D7" w:rsidRPr="00C17BD3">
              <w:rPr>
                <w:rFonts w:ascii="Arial" w:hAnsi="Arial" w:cs="Arial"/>
              </w:rPr>
              <w:t>9</w:t>
            </w:r>
            <w:r w:rsidR="00E60F7A" w:rsidRPr="00C17BD3">
              <w:rPr>
                <w:rFonts w:ascii="Arial" w:hAnsi="Arial" w:cs="Arial"/>
              </w:rPr>
              <w:t xml:space="preserve"> </w:t>
            </w:r>
            <w:r w:rsidR="00E445D7" w:rsidRPr="00C17BD3">
              <w:rPr>
                <w:rFonts w:ascii="Arial" w:hAnsi="Arial" w:cs="Arial"/>
              </w:rPr>
              <w:t>J/cm2, pulses 2-3, pulse duration 5 ms, delay10-20 ms) og inflam</w:t>
            </w:r>
            <w:r w:rsidR="00291DB7">
              <w:rPr>
                <w:rFonts w:ascii="Arial" w:hAnsi="Arial" w:cs="Arial"/>
              </w:rPr>
              <w:t>m</w:t>
            </w:r>
            <w:r>
              <w:rPr>
                <w:rFonts w:ascii="Arial" w:hAnsi="Arial" w:cs="Arial"/>
              </w:rPr>
              <w:t>erede områder viste efter 4 behandlinger</w:t>
            </w:r>
            <w:r w:rsidR="00E445D7" w:rsidRPr="00C17BD3">
              <w:rPr>
                <w:rFonts w:ascii="Arial" w:hAnsi="Arial" w:cs="Arial"/>
              </w:rPr>
              <w:t xml:space="preserve"> me</w:t>
            </w:r>
            <w:r>
              <w:rPr>
                <w:rFonts w:ascii="Arial" w:hAnsi="Arial" w:cs="Arial"/>
              </w:rPr>
              <w:t>d hår- mode efterfulgt af 2 behandlinger</w:t>
            </w:r>
            <w:r w:rsidR="00E445D7" w:rsidRPr="00C17BD3">
              <w:rPr>
                <w:rFonts w:ascii="Arial" w:hAnsi="Arial" w:cs="Arial"/>
              </w:rPr>
              <w:t xml:space="preserve"> i </w:t>
            </w:r>
            <w:r w:rsidR="00291DB7">
              <w:rPr>
                <w:rFonts w:ascii="Arial" w:hAnsi="Arial" w:cs="Arial"/>
              </w:rPr>
              <w:t>’</w:t>
            </w:r>
            <w:r w:rsidR="00E445D7" w:rsidRPr="00C17BD3">
              <w:rPr>
                <w:rFonts w:ascii="Arial" w:hAnsi="Arial" w:cs="Arial"/>
              </w:rPr>
              <w:t>inflam</w:t>
            </w:r>
            <w:r w:rsidR="00291DB7">
              <w:rPr>
                <w:rFonts w:ascii="Arial" w:hAnsi="Arial" w:cs="Arial"/>
              </w:rPr>
              <w:t>m</w:t>
            </w:r>
            <w:r w:rsidR="00E445D7" w:rsidRPr="00C17BD3">
              <w:rPr>
                <w:rFonts w:ascii="Arial" w:hAnsi="Arial" w:cs="Arial"/>
              </w:rPr>
              <w:t>ator</w:t>
            </w:r>
            <w:r w:rsidR="00291DB7">
              <w:rPr>
                <w:rFonts w:ascii="Arial" w:hAnsi="Arial" w:cs="Arial"/>
              </w:rPr>
              <w:t>isk</w:t>
            </w:r>
            <w:r w:rsidR="00E445D7" w:rsidRPr="00C17BD3">
              <w:rPr>
                <w:rFonts w:ascii="Arial" w:hAnsi="Arial" w:cs="Arial"/>
              </w:rPr>
              <w:t>- mode</w:t>
            </w:r>
            <w:r w:rsidR="00291DB7">
              <w:rPr>
                <w:rFonts w:ascii="Arial" w:hAnsi="Arial" w:cs="Arial"/>
              </w:rPr>
              <w:t>’</w:t>
            </w:r>
            <w:r w:rsidR="00E445D7" w:rsidRPr="00C17BD3">
              <w:rPr>
                <w:rFonts w:ascii="Arial" w:hAnsi="Arial" w:cs="Arial"/>
              </w:rPr>
              <w:t xml:space="preserve"> helt fjernelse af behårede og inflam</w:t>
            </w:r>
            <w:r w:rsidR="00291DB7">
              <w:rPr>
                <w:rFonts w:ascii="Arial" w:hAnsi="Arial" w:cs="Arial"/>
              </w:rPr>
              <w:t>m</w:t>
            </w:r>
            <w:r w:rsidR="00E445D7" w:rsidRPr="00C17BD3">
              <w:rPr>
                <w:rFonts w:ascii="Arial" w:hAnsi="Arial" w:cs="Arial"/>
              </w:rPr>
              <w:t>erede områder.</w:t>
            </w:r>
            <w:r w:rsidR="00196593">
              <w:rPr>
                <w:rFonts w:ascii="Arial" w:hAnsi="Arial" w:cs="Arial"/>
              </w:rPr>
              <w:fldChar w:fldCharType="begin" w:fldLock="1"/>
            </w:r>
            <w:r w:rsidR="009A188E">
              <w:rPr>
                <w:rFonts w:ascii="Arial" w:hAnsi="Arial" w:cs="Arial"/>
              </w:rPr>
              <w:instrText>ADDIN CSL_CITATION { "citationItems" : [ { "id" : "ITEM-1", "itemData" : { "DOI" : "10.1155/2014/618206", "ISSN" : "2314-6141", "PMID" : "25276803", "abstract" : "According to the literature, intense pulsed light (IPL) represents a versatile tool in the treatment of some dermatological conditions (i.e., pigmentation disorders, hair removal, and acne), due to its wide range of wavelengths. The authors herein report on 58 unconventional but effective uses of IPL in several cutaneous diseases, such as rosacea (10 cases), port-wine stain (PWS) (10 cases), disseminated porokeratosis (10 cases), pilonidal cyst (3 cases), seborrheic keratosis (10 cases), hypertrophic scar (5 cases) and keloid scar (5 cases), Becker's nevus (2 cases), hidradenitis suppurativa (2 cases), and sarcoidosis (1 case). Our results should suggest that IPL could represent a valid therapeutic support and option by providing excellent outcomes and low side effects, even though it should be underlined that the use and the effectiveness of IPL are strongly related to the operator's experience (acquired by attempting at least one specific course on the use of IPL and one-year experience in a specialized centre). Moreover, the daily use of these devices will surely increase clinical experience and provide new information, thus enhancing long-term results and improving IPL effectiveness.", "author" : [ { "dropping-particle" : "", "family" : "Piccolo", "given" : "D", "non-dropping-particle" : "", "parse-names" : false, "suffix" : "" }, { "dropping-particle" : "", "family" : "Marcantonio", "given" : "D", "non-dropping-particle" : "Di", "parse-names" : false, "suffix" : "" }, { "dropping-particle" : "", "family" : "Crisman", "given" : "G", "non-dropping-particle" : "", "parse-names" : false, "suffix" : "" }, { "dropping-particle" : "", "family" : "Cannarozzo", "given" : "G", "non-dropping-particle" : "", "parse-names" : false, "suffix" : "" }, { "dropping-particle" : "", "family" : "Sannino", "given" : "M", "non-dropping-particle" : "", "parse-names" : false, "suffix" : "" }, { "dropping-particle" : "", "family" : "Chiricozzi", "given" : "A", "non-dropping-particle" : "", "parse-names" : false, "suffix" : "" }, { "dropping-particle" : "", "family" : "Chimenti", "given" : "S", "non-dropping-particle" : "", "parse-names" : false, "suffix" : "" } ], "container-title" : "BioMed research international", "id" : "ITEM-1", "issued" : { "date-parts" : [ [ "2014", "1" ] ] }, "page" : "618206", "title" : "Unconventional use of intense pulsed light.", "type" : "article-journal", "volume" : "2014" }, "uris" : [ "http://www.mendeley.com/documents/?uuid=e88cba48-cca1-4aea-afc2-25f4ba5f6d53" ] } ], "mendeley" : { "formattedCitation" : "&lt;sup&gt;36&lt;/sup&gt;", "plainTextFormattedCitation" : "36", "previouslyFormattedCitation" : "&lt;sup&gt;36&lt;/sup&gt;" }, "properties" : { "noteIndex" : 0 }, "schema" : "https://github.com/citation-style-language/schema/raw/master/csl-citation.json" }</w:instrText>
            </w:r>
            <w:r w:rsidR="00196593">
              <w:rPr>
                <w:rFonts w:ascii="Arial" w:hAnsi="Arial" w:cs="Arial"/>
              </w:rPr>
              <w:fldChar w:fldCharType="separate"/>
            </w:r>
            <w:r w:rsidR="009A188E" w:rsidRPr="009A188E">
              <w:rPr>
                <w:rFonts w:ascii="Arial" w:hAnsi="Arial" w:cs="Arial"/>
                <w:noProof/>
                <w:vertAlign w:val="superscript"/>
              </w:rPr>
              <w:t>36</w:t>
            </w:r>
            <w:r w:rsidR="00196593">
              <w:rPr>
                <w:rFonts w:ascii="Arial" w:hAnsi="Arial" w:cs="Arial"/>
              </w:rPr>
              <w:fldChar w:fldCharType="end"/>
            </w:r>
            <w:r w:rsidR="00E445D7" w:rsidRPr="00C17BD3">
              <w:rPr>
                <w:rFonts w:ascii="Arial" w:hAnsi="Arial" w:cs="Arial"/>
              </w:rPr>
              <w:t xml:space="preserve"> </w:t>
            </w:r>
          </w:p>
          <w:p w14:paraId="4CDCDDAE" w14:textId="35977541" w:rsidR="00E445D7" w:rsidRPr="00C17BD3" w:rsidRDefault="007261C9" w:rsidP="00C17BD3">
            <w:pPr>
              <w:rPr>
                <w:rFonts w:ascii="Arial" w:hAnsi="Arial" w:cs="Arial"/>
              </w:rPr>
            </w:pPr>
            <w:r>
              <w:rPr>
                <w:rFonts w:ascii="Arial" w:hAnsi="Arial" w:cs="Arial"/>
              </w:rPr>
              <w:t>Studie med 18 patienter</w:t>
            </w:r>
            <w:r w:rsidR="00E445D7" w:rsidRPr="00C17BD3">
              <w:rPr>
                <w:rFonts w:ascii="Arial" w:hAnsi="Arial" w:cs="Arial"/>
              </w:rPr>
              <w:t xml:space="preserve"> (fluence 7-10 </w:t>
            </w:r>
            <w:r w:rsidR="00E60F7A" w:rsidRPr="00C17BD3">
              <w:rPr>
                <w:rFonts w:ascii="Arial" w:hAnsi="Arial" w:cs="Arial"/>
              </w:rPr>
              <w:t xml:space="preserve">J/cm2, pulse duration 30-50ms) </w:t>
            </w:r>
            <w:r w:rsidR="00E445D7" w:rsidRPr="00C17BD3">
              <w:rPr>
                <w:rFonts w:ascii="Arial" w:hAnsi="Arial" w:cs="Arial"/>
              </w:rPr>
              <w:t>med behandling x 2 pr</w:t>
            </w:r>
            <w:r>
              <w:rPr>
                <w:rFonts w:ascii="Arial" w:hAnsi="Arial" w:cs="Arial"/>
              </w:rPr>
              <w:t>.</w:t>
            </w:r>
            <w:r w:rsidR="00E445D7" w:rsidRPr="00C17BD3">
              <w:rPr>
                <w:rFonts w:ascii="Arial" w:hAnsi="Arial" w:cs="Arial"/>
              </w:rPr>
              <w:t xml:space="preserve"> uge i 4 uger; viste bedring som persisterede efter 12 måneder.</w:t>
            </w:r>
          </w:p>
          <w:p w14:paraId="65BB3A1F" w14:textId="02FB71DE" w:rsidR="003836F4" w:rsidRPr="00272016" w:rsidRDefault="00291DB7" w:rsidP="009A188E">
            <w:r>
              <w:rPr>
                <w:rFonts w:ascii="Arial" w:hAnsi="Arial" w:cs="Arial"/>
              </w:rPr>
              <w:t xml:space="preserve">I et studie med </w:t>
            </w:r>
            <w:r w:rsidR="004F0477" w:rsidRPr="00C17BD3">
              <w:rPr>
                <w:rFonts w:ascii="Arial" w:hAnsi="Arial" w:cs="Arial"/>
              </w:rPr>
              <w:t>18 patienter</w:t>
            </w:r>
            <w:r>
              <w:rPr>
                <w:rFonts w:ascii="Arial" w:hAnsi="Arial" w:cs="Arial"/>
              </w:rPr>
              <w:t xml:space="preserve">, hvor det </w:t>
            </w:r>
            <w:r w:rsidR="00E445D7" w:rsidRPr="00C17BD3">
              <w:rPr>
                <w:rFonts w:ascii="Arial" w:hAnsi="Arial" w:cs="Arial"/>
              </w:rPr>
              <w:t>kontra laterale hudområde udg</w:t>
            </w:r>
            <w:r w:rsidR="004F0477" w:rsidRPr="00C17BD3">
              <w:rPr>
                <w:rFonts w:ascii="Arial" w:hAnsi="Arial" w:cs="Arial"/>
              </w:rPr>
              <w:t>jorde kontrol</w:t>
            </w:r>
            <w:r>
              <w:rPr>
                <w:rFonts w:ascii="Arial" w:hAnsi="Arial" w:cs="Arial"/>
              </w:rPr>
              <w:t xml:space="preserve"> fandt man</w:t>
            </w:r>
            <w:r w:rsidR="004F0477" w:rsidRPr="00C17BD3">
              <w:rPr>
                <w:rFonts w:ascii="Arial" w:hAnsi="Arial" w:cs="Arial"/>
              </w:rPr>
              <w:t xml:space="preserve"> signifikant effek</w:t>
            </w:r>
            <w:r w:rsidR="00E445D7" w:rsidRPr="00C17BD3">
              <w:rPr>
                <w:rFonts w:ascii="Arial" w:hAnsi="Arial" w:cs="Arial"/>
              </w:rPr>
              <w:t>t.</w:t>
            </w:r>
            <w:r w:rsidR="002B4533">
              <w:rPr>
                <w:rFonts w:ascii="Arial" w:hAnsi="Arial" w:cs="Arial"/>
              </w:rPr>
              <w:fldChar w:fldCharType="begin" w:fldLock="1"/>
            </w:r>
            <w:r w:rsidR="009A188E">
              <w:rPr>
                <w:rFonts w:ascii="Arial" w:hAnsi="Arial" w:cs="Arial"/>
              </w:rPr>
              <w:instrText>ADDIN CSL_CITATION { "citationItems" : [ { "id" : "ITEM-1", "itemData" : { "DOI" : "10.1097/PRS.0b013e31821e6fb5", "ISSN" : "1529-4242", "PMID" : "21788837", "abstract" : "BACKGROUND: Hidradenitis suppurativa is a chronic skin condition characterized by recurrent inflammation and infection of skin in intertriginous areas containing apocrine glands. Intense pulsed light uses high-energy broad-spectrum light. Current applications include hair removal and the treatment of acne vulgaris, which has a pathogenesis similar to that of hidradenitis suppurativa. The authors conducted a study to determine whether intense pulsed light is an effective treatment for hidradenitis suppurativa.\n\nMETHODS: Eighteen patients were randomized to treatment of one axilla, groin, or inframammary area with intense pulsed light two times per week for 4 weeks using a Harmony Laser. The contralateral side received no treatment and acted as a control. The response to treatment was assessed using a validated examination and clinical photographs, and by measuring patient satisfaction on a Likert scale.\n\nRESULTS: After treatment, there was a significant improvement in the mean examination score that was maintained at 12 months (p &lt; 0.001, logistical regression analysis). The improvement was confirmed by independent assessment of clinical photographs (interrater reliability, 0.79; p &lt; 0.001). Patients reported high levels of satisfaction with the treatment. There was no concurrent improvement on the untreated control side.\n\nCONCLUSIONS: This small study suggests that intense pulsed light may be an effective treatment for hidradenitis suppurativa. It could be added to treatments used for this condition, particularly for patients keen on avoiding surgery and those with groin and inframammary disease. Further studies are required to confirm the efficacy and mechanism of action of intense pulsed light in hidradenitis suppurativa.", "author" : [ { "dropping-particle" : "", "family" : "Highton", "given" : "Lyndsey", "non-dropping-particle" : "", "parse-names" : false, "suffix" : "" }, { "dropping-particle" : "", "family" : "Chan", "given" : "Woan-Yi", "non-dropping-particle" : "", "parse-names" : false, "suffix" : "" }, { "dropping-particle" : "", "family" : "Khwaja", "given" : "Nadeem", "non-dropping-particle" : "", "parse-names" : false, "suffix" : "" }, { "dropping-particle" : "", "family" : "Laitung", "given" : "J K G", "non-dropping-particle" : "", "parse-names" : false, "suffix" : "" } ], "container-title" : "Plastic and reconstructive surgery", "id" : "ITEM-1", "issue" : "2", "issued" : { "date-parts" : [ [ "2011", "8" ] ] }, "page" : "459-65", "title" : "Treatment of hidradenitis suppurativa with intense pulsed light: a prospective study.", "type" : "article-journal", "volume" : "128" }, "uris" : [ "http://www.mendeley.com/documents/?uuid=bb320f47-3bd0-4d29-99d2-02105373e9b1" ] } ], "mendeley" : { "formattedCitation" : "&lt;sup&gt;37&lt;/sup&gt;", "plainTextFormattedCitation" : "37", "previouslyFormattedCitation" : "&lt;sup&gt;37&lt;/sup&gt;" }, "properties" : { "noteIndex" : 0 }, "schema" : "https://github.com/citation-style-language/schema/raw/master/csl-citation.json" }</w:instrText>
            </w:r>
            <w:r w:rsidR="002B4533">
              <w:rPr>
                <w:rFonts w:ascii="Arial" w:hAnsi="Arial" w:cs="Arial"/>
              </w:rPr>
              <w:fldChar w:fldCharType="separate"/>
            </w:r>
            <w:r w:rsidR="009A188E" w:rsidRPr="009A188E">
              <w:rPr>
                <w:rFonts w:ascii="Arial" w:hAnsi="Arial" w:cs="Arial"/>
                <w:noProof/>
                <w:vertAlign w:val="superscript"/>
              </w:rPr>
              <w:t>37</w:t>
            </w:r>
            <w:r w:rsidR="002B4533">
              <w:rPr>
                <w:rFonts w:ascii="Arial" w:hAnsi="Arial" w:cs="Arial"/>
              </w:rPr>
              <w:fldChar w:fldCharType="end"/>
            </w:r>
            <w:r>
              <w:rPr>
                <w:rFonts w:ascii="Arial" w:hAnsi="Arial" w:cs="Arial"/>
              </w:rPr>
              <w:t xml:space="preserve"> </w:t>
            </w:r>
            <w:r w:rsidR="004F0477" w:rsidRPr="00C17BD3">
              <w:rPr>
                <w:rFonts w:ascii="Arial" w:hAnsi="Arial" w:cs="Arial"/>
              </w:rPr>
              <w:t xml:space="preserve">Studie på 2 patienter </w:t>
            </w:r>
            <w:r w:rsidR="00E445D7" w:rsidRPr="00C17BD3">
              <w:rPr>
                <w:rFonts w:ascii="Arial" w:hAnsi="Arial" w:cs="Arial"/>
              </w:rPr>
              <w:t xml:space="preserve">viste fuld clearance i </w:t>
            </w:r>
            <w:r>
              <w:rPr>
                <w:rFonts w:ascii="Arial" w:hAnsi="Arial" w:cs="Arial"/>
              </w:rPr>
              <w:t xml:space="preserve">de </w:t>
            </w:r>
            <w:r w:rsidR="00E445D7" w:rsidRPr="00C17BD3">
              <w:rPr>
                <w:rFonts w:ascii="Arial" w:hAnsi="Arial" w:cs="Arial"/>
              </w:rPr>
              <w:t>behandlede områder.</w:t>
            </w:r>
            <w:r w:rsidR="002B4533">
              <w:rPr>
                <w:rFonts w:ascii="Arial" w:hAnsi="Arial" w:cs="Arial"/>
              </w:rPr>
              <w:fldChar w:fldCharType="begin" w:fldLock="1"/>
            </w:r>
            <w:r w:rsidR="009A188E">
              <w:rPr>
                <w:rFonts w:ascii="Arial" w:hAnsi="Arial" w:cs="Arial"/>
              </w:rPr>
              <w:instrText>ADDIN CSL_CITATION { "citationItems" : [ { "id" : "ITEM-1", "itemData" : { "DOI" : "10.1155/2014/618206", "ISSN" : "2314-6141", "PMID" : "25276803", "abstract" : "According to the literature, intense pulsed light (IPL) represents a versatile tool in the treatment of some dermatological conditions (i.e., pigmentation disorders, hair removal, and acne), due to its wide range of wavelengths. The authors herein report on 58 unconventional but effective uses of IPL in several cutaneous diseases, such as rosacea (10 cases), port-wine stain (PWS) (10 cases), disseminated porokeratosis (10 cases), pilonidal cyst (3 cases), seborrheic keratosis (10 cases), hypertrophic scar (5 cases) and keloid scar (5 cases), Becker's nevus (2 cases), hidradenitis suppurativa (2 cases), and sarcoidosis (1 case). Our results should suggest that IPL could represent a valid therapeutic support and option by providing excellent outcomes and low side effects, even though it should be underlined that the use and the effectiveness of IPL are strongly related to the operator's experience (acquired by attempting at least one specific course on the use of IPL and one-year experience in a specialized centre). Moreover, the daily use of these devices will surely increase clinical experience and provide new information, thus enhancing long-term results and improving IPL effectiveness.", "author" : [ { "dropping-particle" : "", "family" : "Piccolo", "given" : "D", "non-dropping-particle" : "", "parse-names" : false, "suffix" : "" }, { "dropping-particle" : "", "family" : "Marcantonio", "given" : "D", "non-dropping-particle" : "Di", "parse-names" : false, "suffix" : "" }, { "dropping-particle" : "", "family" : "Crisman", "given" : "G", "non-dropping-particle" : "", "parse-names" : false, "suffix" : "" }, { "dropping-particle" : "", "family" : "Cannarozzo", "given" : "G", "non-dropping-particle" : "", "parse-names" : false, "suffix" : "" }, { "dropping-particle" : "", "family" : "Sannino", "given" : "M", "non-dropping-particle" : "", "parse-names" : false, "suffix" : "" }, { "dropping-particle" : "", "family" : "Chiricozzi", "given" : "A", "non-dropping-particle" : "", "parse-names" : false, "suffix" : "" }, { "dropping-particle" : "", "family" : "Chimenti", "given" : "S", "non-dropping-particle" : "", "parse-names" : false, "suffix" : "" } ], "container-title" : "BioMed research international", "id" : "ITEM-1", "issued" : { "date-parts" : [ [ "2014", "1" ] ] }, "page" : "618206", "title" : "Unconventional use of intense pulsed light.", "type" : "article-journal", "volume" : "2014" }, "uris" : [ "http://www.mendeley.com/documents/?uuid=e88cba48-cca1-4aea-afc2-25f4ba5f6d53" ] } ], "mendeley" : { "formattedCitation" : "&lt;sup&gt;36&lt;/sup&gt;", "plainTextFormattedCitation" : "36", "previouslyFormattedCitation" : "&lt;sup&gt;36&lt;/sup&gt;" }, "properties" : { "noteIndex" : 0 }, "schema" : "https://github.com/citation-style-language/schema/raw/master/csl-citation.json" }</w:instrText>
            </w:r>
            <w:r w:rsidR="002B4533">
              <w:rPr>
                <w:rFonts w:ascii="Arial" w:hAnsi="Arial" w:cs="Arial"/>
              </w:rPr>
              <w:fldChar w:fldCharType="separate"/>
            </w:r>
            <w:r w:rsidR="009A188E" w:rsidRPr="009A188E">
              <w:rPr>
                <w:rFonts w:ascii="Arial" w:hAnsi="Arial" w:cs="Arial"/>
                <w:noProof/>
                <w:vertAlign w:val="superscript"/>
              </w:rPr>
              <w:t>36</w:t>
            </w:r>
            <w:r w:rsidR="002B4533">
              <w:rPr>
                <w:rFonts w:ascii="Arial" w:hAnsi="Arial" w:cs="Arial"/>
              </w:rPr>
              <w:fldChar w:fldCharType="end"/>
            </w:r>
          </w:p>
        </w:tc>
      </w:tr>
    </w:tbl>
    <w:p w14:paraId="696600A0" w14:textId="77777777" w:rsidR="003836F4" w:rsidRPr="000B7F4D" w:rsidRDefault="003836F4" w:rsidP="003836F4">
      <w:pPr>
        <w:rPr>
          <w:rFonts w:ascii="Arial" w:hAnsi="Arial" w:cs="Arial"/>
          <w:color w:val="000000"/>
        </w:rPr>
      </w:pPr>
    </w:p>
    <w:p w14:paraId="0932D757" w14:textId="77777777" w:rsidR="003836F4" w:rsidRPr="000B7F4D" w:rsidRDefault="003836F4" w:rsidP="003836F4">
      <w:pPr>
        <w:rPr>
          <w:rFonts w:ascii="Arial" w:hAnsi="Arial" w:cs="Arial"/>
          <w:color w:val="000000"/>
        </w:rPr>
      </w:pPr>
    </w:p>
    <w:tbl>
      <w:tblPr>
        <w:tblStyle w:val="Tabelgitter"/>
        <w:tblW w:w="0" w:type="auto"/>
        <w:tblLook w:val="04A0" w:firstRow="1" w:lastRow="0" w:firstColumn="1" w:lastColumn="0" w:noHBand="0" w:noVBand="1"/>
      </w:tblPr>
      <w:tblGrid>
        <w:gridCol w:w="392"/>
        <w:gridCol w:w="9457"/>
      </w:tblGrid>
      <w:tr w:rsidR="003836F4" w:rsidRPr="000B7F4D" w14:paraId="6FE3F1E2" w14:textId="77777777" w:rsidTr="003836F4">
        <w:tc>
          <w:tcPr>
            <w:tcW w:w="9849" w:type="dxa"/>
            <w:gridSpan w:val="2"/>
          </w:tcPr>
          <w:p w14:paraId="7E7BD694" w14:textId="77777777" w:rsidR="003836F4" w:rsidRPr="000B7F4D" w:rsidRDefault="003836F4" w:rsidP="003836F4">
            <w:pPr>
              <w:widowControl w:val="0"/>
              <w:autoSpaceDE w:val="0"/>
              <w:autoSpaceDN w:val="0"/>
              <w:adjustRightInd w:val="0"/>
              <w:ind w:left="34"/>
              <w:jc w:val="both"/>
              <w:rPr>
                <w:rFonts w:ascii="Arial" w:hAnsi="Arial" w:cs="Arial"/>
                <w:b/>
              </w:rPr>
            </w:pPr>
            <w:r w:rsidRPr="000B7F4D">
              <w:rPr>
                <w:rFonts w:ascii="Arial" w:hAnsi="Arial" w:cs="Arial"/>
                <w:b/>
              </w:rPr>
              <w:t>PDT</w:t>
            </w:r>
          </w:p>
        </w:tc>
      </w:tr>
      <w:tr w:rsidR="003836F4" w:rsidRPr="000B7F4D" w14:paraId="62C757C5" w14:textId="77777777" w:rsidTr="003836F4">
        <w:tc>
          <w:tcPr>
            <w:tcW w:w="9849" w:type="dxa"/>
            <w:gridSpan w:val="2"/>
          </w:tcPr>
          <w:p w14:paraId="16C370B4"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Kvalitet evidens – sæt 1 kryds</w:t>
            </w:r>
          </w:p>
        </w:tc>
      </w:tr>
      <w:tr w:rsidR="003836F4" w:rsidRPr="000B7F4D" w14:paraId="137B3CDA" w14:textId="77777777" w:rsidTr="003836F4">
        <w:tc>
          <w:tcPr>
            <w:tcW w:w="392" w:type="dxa"/>
          </w:tcPr>
          <w:p w14:paraId="147F0B1E"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17542E27" w14:textId="6493C33B"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A: Høj kvalitet; ex: flere mindre randomiserede kliniske studier med forenelige resultater,</w:t>
            </w:r>
            <w:r w:rsidR="00E60F7A">
              <w:rPr>
                <w:rFonts w:ascii="Arial" w:hAnsi="Arial" w:cs="Arial"/>
              </w:rPr>
              <w:t xml:space="preserve"> </w:t>
            </w:r>
            <w:r w:rsidRPr="000B7F4D">
              <w:rPr>
                <w:rFonts w:ascii="Arial" w:hAnsi="Arial" w:cs="Arial"/>
              </w:rPr>
              <w:t>metaanalyser, et stort randomiseret studie)</w:t>
            </w:r>
          </w:p>
        </w:tc>
      </w:tr>
      <w:tr w:rsidR="003836F4" w:rsidRPr="000B7F4D" w14:paraId="428896A3" w14:textId="77777777" w:rsidTr="003836F4">
        <w:tc>
          <w:tcPr>
            <w:tcW w:w="392" w:type="dxa"/>
          </w:tcPr>
          <w:p w14:paraId="79DA30E3"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42926F6C"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B: Moderat kvalitet; ex: mindre randomiserede kliniske studier, prospektive studier med</w:t>
            </w:r>
          </w:p>
          <w:p w14:paraId="06C95EED"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divergente resultater, andre gode prospektive studier, gode store retrospektive studier</w:t>
            </w:r>
          </w:p>
          <w:p w14:paraId="764B51A8"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med kontrolgrupper)</w:t>
            </w:r>
          </w:p>
        </w:tc>
      </w:tr>
      <w:tr w:rsidR="003836F4" w:rsidRPr="000B7F4D" w14:paraId="1AC27EEF" w14:textId="77777777" w:rsidTr="003836F4">
        <w:tc>
          <w:tcPr>
            <w:tcW w:w="392" w:type="dxa"/>
          </w:tcPr>
          <w:p w14:paraId="0D07C7C1"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x</w:t>
            </w:r>
          </w:p>
        </w:tc>
        <w:tc>
          <w:tcPr>
            <w:tcW w:w="9457" w:type="dxa"/>
          </w:tcPr>
          <w:p w14:paraId="7E86F719"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C: Lav kvalitet; ex: retrospektive studier uden kontroller, andre små studier</w:t>
            </w:r>
          </w:p>
        </w:tc>
      </w:tr>
      <w:tr w:rsidR="003836F4" w:rsidRPr="000B7F4D" w14:paraId="1C2DFC61" w14:textId="77777777" w:rsidTr="003836F4">
        <w:tc>
          <w:tcPr>
            <w:tcW w:w="392" w:type="dxa"/>
          </w:tcPr>
          <w:p w14:paraId="328C4C40"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4B55FA48"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D: Meget lav kvalitet; ex: kasuistikker, ekspert udtalelser, lærebøger, vanlig praksis på</w:t>
            </w:r>
          </w:p>
          <w:p w14:paraId="3C6F7D7D" w14:textId="77777777" w:rsidR="003836F4" w:rsidRPr="000B7F4D" w:rsidRDefault="003836F4" w:rsidP="003836F4">
            <w:pPr>
              <w:widowControl w:val="0"/>
              <w:autoSpaceDE w:val="0"/>
              <w:autoSpaceDN w:val="0"/>
              <w:adjustRightInd w:val="0"/>
              <w:rPr>
                <w:rFonts w:ascii="Arial" w:hAnsi="Arial" w:cs="Arial"/>
              </w:rPr>
            </w:pPr>
            <w:r w:rsidRPr="000B7F4D">
              <w:rPr>
                <w:rFonts w:ascii="Arial" w:hAnsi="Arial" w:cs="Arial"/>
              </w:rPr>
              <w:t>området)</w:t>
            </w:r>
          </w:p>
        </w:tc>
      </w:tr>
      <w:tr w:rsidR="003836F4" w:rsidRPr="000B7F4D" w14:paraId="178615DC" w14:textId="77777777" w:rsidTr="003836F4">
        <w:tc>
          <w:tcPr>
            <w:tcW w:w="9849" w:type="dxa"/>
            <w:gridSpan w:val="2"/>
          </w:tcPr>
          <w:p w14:paraId="2B37D228"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Væsentligste ref (max 5)</w:t>
            </w:r>
          </w:p>
        </w:tc>
      </w:tr>
      <w:tr w:rsidR="003836F4" w:rsidRPr="004D33EF" w14:paraId="382ACD98" w14:textId="77777777" w:rsidTr="003836F4">
        <w:tc>
          <w:tcPr>
            <w:tcW w:w="392" w:type="dxa"/>
          </w:tcPr>
          <w:p w14:paraId="0E015DC9" w14:textId="77777777" w:rsidR="003836F4" w:rsidRPr="000B7F4D" w:rsidRDefault="003836F4" w:rsidP="003836F4">
            <w:pPr>
              <w:rPr>
                <w:rFonts w:ascii="Arial" w:hAnsi="Arial" w:cs="Arial"/>
              </w:rPr>
            </w:pPr>
          </w:p>
        </w:tc>
        <w:tc>
          <w:tcPr>
            <w:tcW w:w="9457" w:type="dxa"/>
          </w:tcPr>
          <w:p w14:paraId="657798B9" w14:textId="2466AA7C" w:rsidR="003836F4" w:rsidRPr="00D6515A" w:rsidRDefault="003836F4" w:rsidP="009A188E">
            <w:pPr>
              <w:widowControl w:val="0"/>
              <w:autoSpaceDE w:val="0"/>
              <w:autoSpaceDN w:val="0"/>
              <w:adjustRightInd w:val="0"/>
              <w:rPr>
                <w:rFonts w:ascii="Arial" w:hAnsi="Arial" w:cs="Arial"/>
                <w:lang w:val="en-US"/>
              </w:rPr>
            </w:pPr>
            <w:r w:rsidRPr="0094343D">
              <w:rPr>
                <w:rFonts w:ascii="Arial" w:hAnsi="Arial" w:cs="Arial"/>
              </w:rPr>
              <w:t>Gold M</w:t>
            </w:r>
            <w:r w:rsidR="0094343D">
              <w:rPr>
                <w:rFonts w:ascii="Arial" w:hAnsi="Arial" w:cs="Arial"/>
              </w:rPr>
              <w:t xml:space="preserve"> et al. </w:t>
            </w:r>
            <w:r w:rsidRPr="0094343D">
              <w:rPr>
                <w:rFonts w:ascii="Arial" w:hAnsi="Arial" w:cs="Arial"/>
              </w:rPr>
              <w:t>ALA-PDT and blue light therapy for hidradenitis suppurativa. J Drugs Dermatol 2004</w:t>
            </w:r>
            <w:r w:rsidR="007A1C1D">
              <w:rPr>
                <w:rFonts w:ascii="Arial" w:hAnsi="Arial" w:cs="Arial"/>
              </w:rPr>
              <w:t>.</w:t>
            </w:r>
            <w:r w:rsidR="00264804" w:rsidRPr="0094343D">
              <w:rPr>
                <w:rFonts w:ascii="Arial" w:hAnsi="Arial" w:cs="Arial"/>
              </w:rPr>
              <w:fldChar w:fldCharType="begin" w:fldLock="1"/>
            </w:r>
            <w:r w:rsidR="009A188E">
              <w:rPr>
                <w:rFonts w:ascii="Arial" w:hAnsi="Arial" w:cs="Arial"/>
              </w:rPr>
              <w:instrText>ADDIN CSL_CITATION { "citationItems" : [ { "id" : "ITEM-1", "itemData" : { "ISSN" : "1545-9616", "PMID" : "14964759", "abstract" : "BACKGROUND Hidradenitis suppurativa (HS) is a chronic, often suppurative skin condition which affects primarily apocrine glands. A variety of therapies have been used to treat HS, often with unsatisfactory results. Photodynamic therapy (PDT), utilizing topical 20% 5-aminolevulinic acid (ALA) is being used to treat a variety of dermatologic skin concerns, including photorejuvenation and associated actinic keratoses, and acne vulgaris, and other skin tumors. OBJECTIVE The purpose of these case reports is to evaluate the effectiveness of ALA-PDT in treating recalcitrant cases of HS. METHODS Four patients, not responding to standard HS therapy, underwent short-contact ALA-PDT therapy utilizing a blue light for activation. One to two week intervals between therapies was utilized for 3-4 total treatments and follow-up was for 3 months following the last treatment. RESULTS All four of the patients tolerated the therapies well. Clinical improvements from 75-100% were noted n 11 of the patients. No adverse effects were seen during the treatments. The treatments were pain free and there was no downtime associated with these ALA-PDT treatments. CONCLUSIONS HS is a chronic disease which most dermatologists find difficult to treat. The use of ALA-PDT is finding an ever-expanding role in dermatology. These case studies support the use of ALA-PDT in cases of HS. Although all advertising material is expected to conform to ethical and medical standards, inclusion in this publication does not constitute a guarantee or endorsement by the Journal or its staff of the quality or value of such products or of the claims of any manufacturer.", "author" : [ { "dropping-particle" : "", "family" : "Gold", "given" : "Michael", "non-dropping-particle" : "", "parse-names" : false, "suffix" : "" }, { "dropping-particle" : "", "family" : "Bridges", "given" : "Tancy M", "non-dropping-particle" : "", "parse-names" : false, "suffix" : "" }, { "dropping-particle" : "", "family" : "Bradshaw", "given" : "Virginia Lee", "non-dropping-particle" : "", "parse-names" : false, "suffix" : "" }, { "dropping-particle" : "", "family" : "Boring", "given" : "Molly", "non-dropping-particle" : "", "parse-names" : false, "suffix" : "" } ], "container-title" : "Journal of drugs in dermatology : JDD", "id" : "ITEM-1", "issue" : "1 Suppl", "issued" : { "date-parts" : [ [ "0" ] ] }, "page" : "S32-5", "title" : "ALA-PDT and blue light therapy for hidradenitis suppurativa.", "type" : "article-journal", "volume" : "3" }, "uris" : [ "http://www.mendeley.com/documents/?uuid=186589b9-93a7-36e4-b044-c3091b6adf8d" ] } ], "mendeley" : { "formattedCitation" : "&lt;sup&gt;38&lt;/sup&gt;", "plainTextFormattedCitation" : "38", "previouslyFormattedCitation" : "&lt;sup&gt;38&lt;/sup&gt;" }, "properties" : { "noteIndex" : 0 }, "schema" : "https://github.com/citation-style-language/schema/raw/master/csl-citation.json" }</w:instrText>
            </w:r>
            <w:r w:rsidR="00264804" w:rsidRPr="0094343D">
              <w:rPr>
                <w:rFonts w:ascii="Arial" w:hAnsi="Arial" w:cs="Arial"/>
              </w:rPr>
              <w:fldChar w:fldCharType="separate"/>
            </w:r>
            <w:r w:rsidR="009A188E" w:rsidRPr="009A188E">
              <w:rPr>
                <w:rFonts w:ascii="Arial" w:hAnsi="Arial" w:cs="Arial"/>
                <w:noProof/>
                <w:vertAlign w:val="superscript"/>
                <w:lang w:val="en-US"/>
              </w:rPr>
              <w:t>38</w:t>
            </w:r>
            <w:r w:rsidR="00264804" w:rsidRPr="0094343D">
              <w:rPr>
                <w:rFonts w:ascii="Arial" w:hAnsi="Arial" w:cs="Arial"/>
              </w:rPr>
              <w:fldChar w:fldCharType="end"/>
            </w:r>
            <w:r w:rsidRPr="0094343D">
              <w:rPr>
                <w:rFonts w:ascii="Arial" w:hAnsi="Arial" w:cs="Arial"/>
                <w:lang w:val="en-US"/>
              </w:rPr>
              <w:t> </w:t>
            </w:r>
            <w:r w:rsidRPr="00D6515A">
              <w:rPr>
                <w:rFonts w:ascii="Arial" w:hAnsi="Arial" w:cs="Arial"/>
                <w:lang w:val="en-US"/>
              </w:rPr>
              <w:t xml:space="preserve"> </w:t>
            </w:r>
          </w:p>
        </w:tc>
      </w:tr>
      <w:tr w:rsidR="003836F4" w:rsidRPr="000B7F4D" w14:paraId="38AB39BB" w14:textId="77777777" w:rsidTr="003836F4">
        <w:tc>
          <w:tcPr>
            <w:tcW w:w="392" w:type="dxa"/>
          </w:tcPr>
          <w:p w14:paraId="5D1E18A2" w14:textId="77777777" w:rsidR="003836F4" w:rsidRPr="00D6515A" w:rsidRDefault="003836F4" w:rsidP="003836F4">
            <w:pPr>
              <w:widowControl w:val="0"/>
              <w:autoSpaceDE w:val="0"/>
              <w:autoSpaceDN w:val="0"/>
              <w:adjustRightInd w:val="0"/>
              <w:rPr>
                <w:rFonts w:ascii="Arial" w:hAnsi="Arial" w:cs="Arial"/>
                <w:lang w:val="en-US"/>
              </w:rPr>
            </w:pPr>
          </w:p>
        </w:tc>
        <w:tc>
          <w:tcPr>
            <w:tcW w:w="9457" w:type="dxa"/>
          </w:tcPr>
          <w:p w14:paraId="66A3E594" w14:textId="2C812207" w:rsidR="003836F4" w:rsidRPr="000B7F4D" w:rsidRDefault="003836F4" w:rsidP="009A188E">
            <w:pPr>
              <w:widowControl w:val="0"/>
              <w:autoSpaceDE w:val="0"/>
              <w:autoSpaceDN w:val="0"/>
              <w:adjustRightInd w:val="0"/>
              <w:rPr>
                <w:rFonts w:ascii="Arial" w:hAnsi="Arial" w:cs="Arial"/>
              </w:rPr>
            </w:pPr>
            <w:r w:rsidRPr="00D6515A">
              <w:rPr>
                <w:rFonts w:ascii="Arial" w:hAnsi="Arial" w:cs="Arial"/>
                <w:lang w:val="en-US"/>
              </w:rPr>
              <w:t>Strauss RM</w:t>
            </w:r>
            <w:r w:rsidR="0094343D">
              <w:rPr>
                <w:rFonts w:ascii="Arial" w:hAnsi="Arial" w:cs="Arial"/>
                <w:lang w:val="en-US"/>
              </w:rPr>
              <w:t xml:space="preserve"> et al. </w:t>
            </w:r>
            <w:r w:rsidRPr="00D6515A">
              <w:rPr>
                <w:rFonts w:ascii="Arial" w:hAnsi="Arial" w:cs="Arial"/>
                <w:lang w:val="en-US"/>
              </w:rPr>
              <w:t>Photodynamic therapy using aminolaevulinic acid does not lead to clinical improvement in hidradenitis suppurativa. Br J Dermatol 2005</w:t>
            </w:r>
            <w:r w:rsidR="00264804">
              <w:rPr>
                <w:rFonts w:ascii="Arial" w:hAnsi="Arial" w:cs="Arial"/>
              </w:rPr>
              <w:fldChar w:fldCharType="begin" w:fldLock="1"/>
            </w:r>
            <w:r w:rsidR="009A188E">
              <w:rPr>
                <w:rFonts w:ascii="Arial" w:hAnsi="Arial" w:cs="Arial"/>
                <w:lang w:val="en-US"/>
              </w:rPr>
              <w:instrText>ADDIN CSL_CITATION { "citationItems" : [ { "id" : "ITEM-1", "itemData" : { "DOI" : "10.1111/j.1365-2133.2005.06475.x", "ISSN" : "0007-0963", "PMID" : "15840120", "author" : [ { "dropping-particle" : "", "family" : "Strauss", "given" : "R.M.", "non-dropping-particle" : "", "parse-names" : false, "suffix" : "" }, { "dropping-particle" : "", "family" : "Pollock", "given" : "B.", "non-dropping-particle" : "", "parse-names" : false, "suffix" : "" }, { "dropping-particle" : "", "family" : "Stables", "given" : "G.I.", "non-dropping-particle" : "", "parse-names" : false, "suffix" : "" }, { "dropping-particle" : "", "family" : "Goulden", "given" : "V.", "non-dropping-particle" : "", "parse-names" : false, "suffix" : "" }, { "dropping-particle" : "", "family" : "Cunliffe", "given" : "W.J.", "non-dropping-particle" : "", "parse-names" : false, "suffix" : "" } ], "container-title" : "British Journal of Dermatology", "id" : "ITEM-1", "issue" : "4", "issued" : { "date-parts" : [ [ "2005", "4" ] ] }, "page" : "803-804", "title" : "Photodynamic therapy using aminolaevulinic acid does not lead to clinical improvement in hidradenitis suppurativa", "type" : "article-journal", "volume" : "152" }, "uris" : [ "http://www.mendeley.com/documents/?uuid=e1b6300e-3c4f-3611-a325-95eb6d56b3ad" ] } ], "mendeley" : { "formattedCitation" : "&lt;sup&gt;39&lt;/sup&gt;", "plainTextFormattedCitation" : "39", "previouslyFormattedCitation" : "&lt;sup&gt;39&lt;/sup&gt;" }, "properties" : { "noteIndex" : 0 }, "schema" : "https://github.com/citation-style-language/schema/raw/master/csl-citation.json" }</w:instrText>
            </w:r>
            <w:r w:rsidR="00264804">
              <w:rPr>
                <w:rFonts w:ascii="Arial" w:hAnsi="Arial" w:cs="Arial"/>
              </w:rPr>
              <w:fldChar w:fldCharType="separate"/>
            </w:r>
            <w:r w:rsidR="009A188E" w:rsidRPr="009A188E">
              <w:rPr>
                <w:rFonts w:ascii="Arial" w:hAnsi="Arial" w:cs="Arial"/>
                <w:noProof/>
                <w:vertAlign w:val="superscript"/>
              </w:rPr>
              <w:t>39</w:t>
            </w:r>
            <w:r w:rsidR="00264804">
              <w:rPr>
                <w:rFonts w:ascii="Arial" w:hAnsi="Arial" w:cs="Arial"/>
              </w:rPr>
              <w:fldChar w:fldCharType="end"/>
            </w:r>
          </w:p>
        </w:tc>
      </w:tr>
      <w:tr w:rsidR="003836F4" w:rsidRPr="000B7F4D" w14:paraId="52F821AB" w14:textId="77777777" w:rsidTr="003836F4">
        <w:tc>
          <w:tcPr>
            <w:tcW w:w="392" w:type="dxa"/>
          </w:tcPr>
          <w:p w14:paraId="1BD2820B"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75D3A1EE" w14:textId="50E551BC" w:rsidR="003836F4" w:rsidRPr="000B7F4D" w:rsidRDefault="003836F4" w:rsidP="009A188E">
            <w:pPr>
              <w:widowControl w:val="0"/>
              <w:autoSpaceDE w:val="0"/>
              <w:autoSpaceDN w:val="0"/>
              <w:adjustRightInd w:val="0"/>
              <w:rPr>
                <w:rFonts w:ascii="Arial" w:hAnsi="Arial" w:cs="Arial"/>
              </w:rPr>
            </w:pPr>
            <w:r w:rsidRPr="00861FC0">
              <w:rPr>
                <w:rFonts w:ascii="Arial" w:hAnsi="Arial" w:cs="Arial"/>
                <w:lang w:val="en-US"/>
              </w:rPr>
              <w:t>Sotiriou E</w:t>
            </w:r>
            <w:r w:rsidR="0094343D" w:rsidRPr="00861FC0">
              <w:rPr>
                <w:rFonts w:ascii="Arial" w:hAnsi="Arial" w:cs="Arial"/>
                <w:lang w:val="en-US"/>
              </w:rPr>
              <w:t xml:space="preserve"> et al. </w:t>
            </w:r>
            <w:r w:rsidRPr="00D6515A">
              <w:rPr>
                <w:rFonts w:ascii="Arial" w:hAnsi="Arial" w:cs="Arial"/>
                <w:lang w:val="en-US"/>
              </w:rPr>
              <w:t xml:space="preserve">Treatment of recalcitrant hidradenitis suppurativa with photodynamic therapy: report of five cases. </w:t>
            </w:r>
            <w:r w:rsidR="0094343D">
              <w:rPr>
                <w:rFonts w:ascii="Arial" w:hAnsi="Arial" w:cs="Arial"/>
              </w:rPr>
              <w:t xml:space="preserve">Clin Exp Dermatol 2009. </w:t>
            </w:r>
            <w:r w:rsidR="00264804">
              <w:rPr>
                <w:rFonts w:ascii="Arial" w:hAnsi="Arial" w:cs="Arial"/>
              </w:rPr>
              <w:fldChar w:fldCharType="begin" w:fldLock="1"/>
            </w:r>
            <w:r w:rsidR="009A188E">
              <w:rPr>
                <w:rFonts w:ascii="Arial" w:hAnsi="Arial" w:cs="Arial"/>
              </w:rPr>
              <w:instrText>ADDIN CSL_CITATION { "citationItems" : [ { "id" : "ITEM-1", "itemData" : { "DOI" : "10.1111/j.1365-2230.2008.03094.x", "ISSN" : "03076938", "PMID" : "19508581", "author" : [ { "dropping-particle" : "", "family" : "Sotiriou", "given" : "E.", "non-dropping-particle" : "", "parse-names" : false, "suffix" : "" }, { "dropping-particle" : "", "family" : "Apalla", "given" : "Z.", "non-dropping-particle" : "", "parse-names" : false, "suffix" : "" }, { "dropping-particle" : "", "family" : "Maliamani", "given" : "F.", "non-dropping-particle" : "", "parse-names" : false, "suffix" : "" }, { "dropping-particle" : "", "family" : "Ioannides", "given" : "D.", "non-dropping-particle" : "", "parse-names" : false, "suffix" : "" } ], "container-title" : "Clinical and Experimental Dermatology", "id" : "ITEM-1", "issue" : "7", "issued" : { "date-parts" : [ [ "2009", "10" ] ] }, "page" : "e235-e236", "title" : "Treatment of recalcitrant hidradenitis suppurativa with photodynamic therapy: report of five cases", "type" : "article-journal", "volume" : "34" }, "uris" : [ "http://www.mendeley.com/documents/?uuid=96573003-8bd7-3c23-86e1-209a8cefa068" ] } ], "mendeley" : { "formattedCitation" : "&lt;sup&gt;87&lt;/sup&gt;", "plainTextFormattedCitation" : "87", "previouslyFormattedCitation" : "&lt;sup&gt;87&lt;/sup&gt;" }, "properties" : { "noteIndex" : 0 }, "schema" : "https://github.com/citation-style-language/schema/raw/master/csl-citation.json" }</w:instrText>
            </w:r>
            <w:r w:rsidR="00264804">
              <w:rPr>
                <w:rFonts w:ascii="Arial" w:hAnsi="Arial" w:cs="Arial"/>
              </w:rPr>
              <w:fldChar w:fldCharType="separate"/>
            </w:r>
            <w:r w:rsidR="009A188E" w:rsidRPr="009A188E">
              <w:rPr>
                <w:rFonts w:ascii="Arial" w:hAnsi="Arial" w:cs="Arial"/>
                <w:noProof/>
                <w:vertAlign w:val="superscript"/>
              </w:rPr>
              <w:t>87</w:t>
            </w:r>
            <w:r w:rsidR="00264804">
              <w:rPr>
                <w:rFonts w:ascii="Arial" w:hAnsi="Arial" w:cs="Arial"/>
              </w:rPr>
              <w:fldChar w:fldCharType="end"/>
            </w:r>
            <w:r w:rsidRPr="000B7F4D">
              <w:rPr>
                <w:rFonts w:ascii="Arial" w:hAnsi="Arial" w:cs="Arial"/>
              </w:rPr>
              <w:t xml:space="preserve"> </w:t>
            </w:r>
          </w:p>
        </w:tc>
      </w:tr>
      <w:tr w:rsidR="003836F4" w:rsidRPr="000B7F4D" w14:paraId="638E2B97" w14:textId="77777777" w:rsidTr="003836F4">
        <w:tc>
          <w:tcPr>
            <w:tcW w:w="392" w:type="dxa"/>
          </w:tcPr>
          <w:p w14:paraId="143080DB"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23CBFBF8" w14:textId="0E666F6C" w:rsidR="003836F4" w:rsidRPr="000B7F4D" w:rsidRDefault="003836F4" w:rsidP="009A188E">
            <w:pPr>
              <w:widowControl w:val="0"/>
              <w:autoSpaceDE w:val="0"/>
              <w:autoSpaceDN w:val="0"/>
              <w:adjustRightInd w:val="0"/>
              <w:rPr>
                <w:rFonts w:ascii="Arial" w:hAnsi="Arial" w:cs="Arial"/>
              </w:rPr>
            </w:pPr>
            <w:r w:rsidRPr="00D6515A">
              <w:rPr>
                <w:rFonts w:ascii="Arial" w:hAnsi="Arial" w:cs="Arial"/>
                <w:lang w:val="en-US"/>
              </w:rPr>
              <w:t>Schweiger ES</w:t>
            </w:r>
            <w:r w:rsidR="0094343D">
              <w:rPr>
                <w:rFonts w:ascii="Arial" w:hAnsi="Arial" w:cs="Arial"/>
                <w:lang w:val="en-US"/>
              </w:rPr>
              <w:t xml:space="preserve"> et al. </w:t>
            </w:r>
            <w:r w:rsidRPr="00A67B74">
              <w:rPr>
                <w:rFonts w:ascii="Arial" w:hAnsi="Arial" w:cs="Arial"/>
                <w:lang w:val="en-US"/>
              </w:rPr>
              <w:t>Treatment of hidradenitis suppurativa by photodynamic therapy with aminol</w:t>
            </w:r>
            <w:r w:rsidRPr="006F3763">
              <w:rPr>
                <w:rFonts w:ascii="Arial" w:hAnsi="Arial" w:cs="Arial"/>
                <w:lang w:val="en-US"/>
              </w:rPr>
              <w:t xml:space="preserve">evulinic acid: preliminary results. </w:t>
            </w:r>
            <w:r w:rsidRPr="000B7F4D">
              <w:rPr>
                <w:rFonts w:ascii="Arial" w:hAnsi="Arial" w:cs="Arial"/>
              </w:rPr>
              <w:t>J Drugs Dermatol 2011</w:t>
            </w:r>
            <w:r w:rsidR="007A1C1D">
              <w:rPr>
                <w:rFonts w:ascii="Arial" w:hAnsi="Arial" w:cs="Arial"/>
              </w:rPr>
              <w:t>.</w:t>
            </w:r>
            <w:r w:rsidR="00264804">
              <w:rPr>
                <w:rFonts w:ascii="Arial" w:hAnsi="Arial" w:cs="Arial"/>
              </w:rPr>
              <w:fldChar w:fldCharType="begin" w:fldLock="1"/>
            </w:r>
            <w:r w:rsidR="009A188E">
              <w:rPr>
                <w:rFonts w:ascii="Arial" w:hAnsi="Arial" w:cs="Arial"/>
              </w:rPr>
              <w:instrText>ADDIN CSL_CITATION { "citationItems" : [ { "id" : "ITEM-1", "itemData" : { "ISSN" : "1545-9616", "PMID" : "21455548", "abstract" : "BACKGROUND The current standard of care for hidradenitis suppurativa (HS) includes antibiotics (oral/topical), retinoids (oral/topical) and intralesional steroids and is unsatisfactory. Photodynamic therapy (PDT) with 20% 5-aminolevulinic acid (ALA) has been used ?off label? to treat acne vulgaris and may hold promise as a therapy for HS. This open-label, non-blinded study investigated the efficacy and safety of ALA PDT for the treatment of HS using two blue light sources and intense pulsed light (IPL) for photoactivation. METHODS Twelve subjects with active HS enrolled to undergo ALA PDT once weekly for four weeks with follow-up visits 4, 8, and 12 or more weeks later. Nine subjects completed the study through the week 8 follow-up visit. Lesions were counted at each treatment visit at week 4, week 8 and at the final week. RESULTS Mean lesion counts were 11.25 at baseline, 6.5 at 4 weeks (50.8% reduction), and 7.5 at 8 weeks (29.9% reduction). Mean Global Severity Scores were 2.2 at baseline, 1.5 at 4 weeks, and 1.8 at 8 weeks. Mean DLQI scores were 17.3 at baseline, 13.1 at 4 weeks (27.2% improvement), 14.00 at 8 weeks (19.3% improvement) and 14.0 (19.3% improvement) at the final week (16-62 weeks). Three subjects (25%) had complete clearance and no active lesions 4 weeks after the final treatment. Treatments were more tolerable for subjects treated with blue light than with IPL. CONCLUSION ALA PDT may be a safe and effective treatment of hidradenitis suppurativa.", "author" : [ { "dropping-particle" : "", "family" : "Schweiger", "given" : "Eric S", "non-dropping-particle" : "", "parse-names" : false, "suffix" : "" }, { "dropping-particle" : "", "family" : "Riddle", "given" : "Christy C", "non-dropping-particle" : "", "parse-names" : false, "suffix" : "" }, { "dropping-particle" : "", "family" : "Aires", "given" : "Daniel J", "non-dropping-particle" : "", "parse-names" : false, "suffix" : "" } ], "container-title" : "Journal of drugs in dermatology : JDD", "id" : "ITEM-1", "issue" : "4", "issued" : { "date-parts" : [ [ "2011", "4" ] ] }, "page" : "381-6", "title" : "Treatment of hidradenitis suppurativa by photodynamic therapy with aminolevulinic acid: preliminary results.", "type" : "article-journal", "volume" : "10" }, "uris" : [ "http://www.mendeley.com/documents/?uuid=7529398f-98fe-3fbf-ac0a-e734589fe3a3" ] } ], "mendeley" : { "formattedCitation" : "&lt;sup&gt;41&lt;/sup&gt;", "plainTextFormattedCitation" : "41", "previouslyFormattedCitation" : "&lt;sup&gt;41&lt;/sup&gt;" }, "properties" : { "noteIndex" : 0 }, "schema" : "https://github.com/citation-style-language/schema/raw/master/csl-citation.json" }</w:instrText>
            </w:r>
            <w:r w:rsidR="00264804">
              <w:rPr>
                <w:rFonts w:ascii="Arial" w:hAnsi="Arial" w:cs="Arial"/>
              </w:rPr>
              <w:fldChar w:fldCharType="separate"/>
            </w:r>
            <w:r w:rsidR="009A188E" w:rsidRPr="009A188E">
              <w:rPr>
                <w:rFonts w:ascii="Arial" w:hAnsi="Arial" w:cs="Arial"/>
                <w:noProof/>
                <w:vertAlign w:val="superscript"/>
              </w:rPr>
              <w:t>41</w:t>
            </w:r>
            <w:r w:rsidR="00264804">
              <w:rPr>
                <w:rFonts w:ascii="Arial" w:hAnsi="Arial" w:cs="Arial"/>
              </w:rPr>
              <w:fldChar w:fldCharType="end"/>
            </w:r>
          </w:p>
        </w:tc>
      </w:tr>
      <w:tr w:rsidR="007C6548" w:rsidRPr="000B7F4D" w14:paraId="0251D369" w14:textId="77777777" w:rsidTr="003836F4">
        <w:tc>
          <w:tcPr>
            <w:tcW w:w="392" w:type="dxa"/>
          </w:tcPr>
          <w:p w14:paraId="65E11B94" w14:textId="77777777" w:rsidR="007C6548" w:rsidRPr="000B7F4D" w:rsidRDefault="007C6548" w:rsidP="003836F4">
            <w:pPr>
              <w:widowControl w:val="0"/>
              <w:autoSpaceDE w:val="0"/>
              <w:autoSpaceDN w:val="0"/>
              <w:adjustRightInd w:val="0"/>
              <w:rPr>
                <w:rFonts w:ascii="Arial" w:hAnsi="Arial" w:cs="Arial"/>
              </w:rPr>
            </w:pPr>
          </w:p>
        </w:tc>
        <w:tc>
          <w:tcPr>
            <w:tcW w:w="9457" w:type="dxa"/>
          </w:tcPr>
          <w:p w14:paraId="07EBF63A" w14:textId="5CF505AC" w:rsidR="007C6548" w:rsidRPr="00E60F7A" w:rsidRDefault="00E60F7A" w:rsidP="009A188E">
            <w:pPr>
              <w:widowControl w:val="0"/>
              <w:autoSpaceDE w:val="0"/>
              <w:autoSpaceDN w:val="0"/>
              <w:adjustRightInd w:val="0"/>
              <w:rPr>
                <w:rFonts w:ascii="Arial" w:hAnsi="Arial" w:cs="Arial"/>
                <w:b/>
                <w:bCs/>
                <w:lang w:val="en-US"/>
              </w:rPr>
            </w:pPr>
            <w:r w:rsidRPr="0066755B">
              <w:rPr>
                <w:rFonts w:ascii="Arial" w:hAnsi="Arial"/>
                <w:lang w:val="en-US"/>
              </w:rPr>
              <w:t>Scheinfeld N.</w:t>
            </w:r>
            <w:r w:rsidR="0094343D">
              <w:rPr>
                <w:rFonts w:ascii="Arial" w:hAnsi="Arial"/>
                <w:lang w:val="en-US"/>
              </w:rPr>
              <w:t xml:space="preserve"> </w:t>
            </w:r>
            <w:r w:rsidRPr="0066755B">
              <w:rPr>
                <w:rFonts w:ascii="Arial" w:hAnsi="Arial"/>
                <w:lang w:val="en-US"/>
              </w:rPr>
              <w:t xml:space="preserve">The use of photodynamic therapy to treat hidradenitis suppurativa a review and critical analysis. </w:t>
            </w:r>
            <w:r>
              <w:rPr>
                <w:rFonts w:ascii="Arial" w:hAnsi="Arial"/>
              </w:rPr>
              <w:t>Dermatol Online J. 2015</w:t>
            </w:r>
            <w:r w:rsidR="0094343D">
              <w:rPr>
                <w:rFonts w:ascii="Arial" w:hAnsi="Arial"/>
              </w:rPr>
              <w:t>.</w:t>
            </w:r>
            <w:r w:rsidR="00264804">
              <w:rPr>
                <w:rFonts w:ascii="Arial" w:hAnsi="Arial"/>
              </w:rPr>
              <w:fldChar w:fldCharType="begin" w:fldLock="1"/>
            </w:r>
            <w:r w:rsidR="009A188E">
              <w:rPr>
                <w:rFonts w:ascii="Arial" w:hAnsi="Arial"/>
              </w:rPr>
              <w:instrText>ADDIN CSL_CITATION { "citationItems" : [ { "id" : "ITEM-1", "itemData" : { "ISSN" : "1087-2108", "PMID" : "25612117", "abstract" : "Hidradenitis Suppurativa (HS) is an inflammatory disease that results in abscesses, keloids, and fistulas. Acne inversa is likely to result from aberrant cellular immunity and dysfunction of the hair follicle in which coagulase negative staphylococcus (CONS) and perhaps other bacteria appear e.g Corynebacterium sp.to play a role by creating biofilms and stimulating the immune system. One treatment that has been proposed for HS is photodynamic therapy. The cases series reported are small and not double blinded. As of October of 2104, 8 articles with 64 patients report success with photodynamic therapy using 5-aminolevulinic acid (PDT-ALA) or its methyl ester (PDT-MAL). One of these 8 reports noted superiority of the free methylene blue gel over niosomal methylene blue gel. Another report described success in a 27-patient trial using intralesional 5-aminolevulinic acid (ALA) in saline at a concentration of 1%. This was administered at a dose of 0.2 ml per cm3 and an HS fistula was irradiated by a continuous 630-nm laser diode through a 1-mm thick optical fiber to 1 Watt per cm3 for 3 minutes (180 Joules). However, 3 articles reported failure with PDT-ALA or pulse dye laser-mediated photodynamic therapy (PDL-PDT) and one article note 1 failure and 1 success. We suggest that it is the ability of PDT-ALA or PDT-MAL to break up the bio-film produced by CONS and other antibacterial effects that account for its success in treating HS in patients in whom bio-film plays a pivotal part of their pathogenesis. Other effects are also possible as well. Other mechanisms by which PDT may improve HS include cytotoxic effects, which cause selective cell necrosis, and immunomodulatory effects. The data suggests that if PDT is to be used, it should be with MAL or intralesional ALA. Note that there are a variety of causes of HS. These include hyperkeratosis of in the follicular infundibulum, aberrant cellular immunity, down regulations of defensins in stage III HS, and the infiltration of neutrophils, mast cells, plasma cells, and lymphocytes into the affected follicle, among others. However, it is likely that in individual cases one cause is primary and others secondary. In conclusion, PDT is not a first line treatment for HS but in some cases could be added as an adjuvant to therapies such as clindamycin and rifampin.", "author" : [ { "dropping-particle" : "", "family" : "Scheinfeld", "given" : "Noah", "non-dropping-particle" : "", "parse-names" : false, "suffix" : "" } ], "container-title" : "Dermatology online journal", "id" : "ITEM-1", "issue" : "1", "issued" : { "date-parts" : [ [ "2015", "1", "15" ] ] }, "title" : "The use of photodynamic therapy to treat hidradenitis suppurativa a review and critical analysis.", "type" : "article-journal", "volume" : "21" }, "uris" : [ "http://www.mendeley.com/documents/?uuid=53fca491-7dbd-338a-9e0c-6149e8aeb5f9" ] } ], "mendeley" : { "formattedCitation" : "&lt;sup&gt;88&lt;/sup&gt;", "plainTextFormattedCitation" : "88", "previouslyFormattedCitation" : "&lt;sup&gt;88&lt;/sup&gt;" }, "properties" : { "noteIndex" : 0 }, "schema" : "https://github.com/citation-style-language/schema/raw/master/csl-citation.json" }</w:instrText>
            </w:r>
            <w:r w:rsidR="00264804">
              <w:rPr>
                <w:rFonts w:ascii="Arial" w:hAnsi="Arial"/>
              </w:rPr>
              <w:fldChar w:fldCharType="separate"/>
            </w:r>
            <w:r w:rsidR="009A188E" w:rsidRPr="009A188E">
              <w:rPr>
                <w:rFonts w:ascii="Arial" w:hAnsi="Arial"/>
                <w:noProof/>
                <w:vertAlign w:val="superscript"/>
              </w:rPr>
              <w:t>88</w:t>
            </w:r>
            <w:r w:rsidR="00264804">
              <w:rPr>
                <w:rFonts w:ascii="Arial" w:hAnsi="Arial"/>
              </w:rPr>
              <w:fldChar w:fldCharType="end"/>
            </w:r>
          </w:p>
        </w:tc>
      </w:tr>
      <w:tr w:rsidR="003836F4" w:rsidRPr="000B7F4D" w14:paraId="0BBAC32E" w14:textId="77777777" w:rsidTr="003836F4">
        <w:tc>
          <w:tcPr>
            <w:tcW w:w="9849" w:type="dxa"/>
            <w:gridSpan w:val="2"/>
          </w:tcPr>
          <w:p w14:paraId="51B79ACE" w14:textId="77777777" w:rsidR="003836F4" w:rsidRPr="000B7F4D" w:rsidRDefault="003836F4" w:rsidP="003836F4">
            <w:pPr>
              <w:widowControl w:val="0"/>
              <w:autoSpaceDE w:val="0"/>
              <w:autoSpaceDN w:val="0"/>
              <w:adjustRightInd w:val="0"/>
              <w:rPr>
                <w:rFonts w:ascii="Arial" w:hAnsi="Arial" w:cs="Arial"/>
                <w:b/>
              </w:rPr>
            </w:pPr>
            <w:r w:rsidRPr="000B7F4D">
              <w:rPr>
                <w:rFonts w:ascii="Arial" w:hAnsi="Arial" w:cs="Arial"/>
                <w:b/>
              </w:rPr>
              <w:t>Væsentligste konklusioner:</w:t>
            </w:r>
          </w:p>
        </w:tc>
      </w:tr>
      <w:tr w:rsidR="003836F4" w:rsidRPr="000B7F4D" w14:paraId="29F85AAD" w14:textId="77777777" w:rsidTr="003836F4">
        <w:tc>
          <w:tcPr>
            <w:tcW w:w="392" w:type="dxa"/>
          </w:tcPr>
          <w:p w14:paraId="16DE763C" w14:textId="77777777" w:rsidR="003836F4" w:rsidRPr="000B7F4D" w:rsidRDefault="003836F4" w:rsidP="003836F4">
            <w:pPr>
              <w:widowControl w:val="0"/>
              <w:autoSpaceDE w:val="0"/>
              <w:autoSpaceDN w:val="0"/>
              <w:adjustRightInd w:val="0"/>
              <w:rPr>
                <w:rFonts w:ascii="Arial" w:hAnsi="Arial" w:cs="Arial"/>
              </w:rPr>
            </w:pPr>
          </w:p>
        </w:tc>
        <w:tc>
          <w:tcPr>
            <w:tcW w:w="9457" w:type="dxa"/>
          </w:tcPr>
          <w:p w14:paraId="07652314" w14:textId="62AEA9CA" w:rsidR="00E445D7" w:rsidRPr="00D32E45" w:rsidRDefault="00E445D7" w:rsidP="00E60F7A">
            <w:pPr>
              <w:keepNext/>
              <w:keepLines/>
              <w:widowControl w:val="0"/>
              <w:autoSpaceDE w:val="0"/>
              <w:autoSpaceDN w:val="0"/>
              <w:adjustRightInd w:val="0"/>
              <w:outlineLvl w:val="4"/>
              <w:rPr>
                <w:rFonts w:ascii="Arial" w:hAnsi="Arial" w:cs="Arial"/>
              </w:rPr>
            </w:pPr>
            <w:r w:rsidRPr="00D32E45">
              <w:rPr>
                <w:rFonts w:ascii="Arial" w:hAnsi="Arial" w:cs="Arial"/>
              </w:rPr>
              <w:t>PDT behandling af HS er fortsat på eksperiment</w:t>
            </w:r>
            <w:r w:rsidR="00CC4F82">
              <w:rPr>
                <w:rFonts w:ascii="Arial" w:hAnsi="Arial" w:cs="Arial"/>
              </w:rPr>
              <w:t>e</w:t>
            </w:r>
            <w:r w:rsidRPr="00D32E45">
              <w:rPr>
                <w:rFonts w:ascii="Arial" w:hAnsi="Arial" w:cs="Arial"/>
              </w:rPr>
              <w:t>l basis.</w:t>
            </w:r>
          </w:p>
          <w:p w14:paraId="4DFF75BB" w14:textId="6A683261" w:rsidR="00E445D7" w:rsidRPr="00D32E45" w:rsidRDefault="004F0477" w:rsidP="00E60F7A">
            <w:pPr>
              <w:widowControl w:val="0"/>
              <w:autoSpaceDE w:val="0"/>
              <w:autoSpaceDN w:val="0"/>
              <w:adjustRightInd w:val="0"/>
              <w:rPr>
                <w:rFonts w:ascii="Arial" w:hAnsi="Arial" w:cs="Arial"/>
              </w:rPr>
            </w:pPr>
            <w:r>
              <w:rPr>
                <w:rFonts w:ascii="Arial" w:hAnsi="Arial" w:cs="Arial"/>
              </w:rPr>
              <w:t>Små studier</w:t>
            </w:r>
            <w:r w:rsidR="00E445D7" w:rsidRPr="00D32E45">
              <w:rPr>
                <w:rFonts w:ascii="Arial" w:hAnsi="Arial" w:cs="Arial"/>
              </w:rPr>
              <w:t>: vi</w:t>
            </w:r>
            <w:r>
              <w:rPr>
                <w:rFonts w:ascii="Arial" w:hAnsi="Arial" w:cs="Arial"/>
              </w:rPr>
              <w:t>ser hhv. ingen behandlings effek</w:t>
            </w:r>
            <w:r w:rsidR="00E445D7" w:rsidRPr="00D32E45">
              <w:rPr>
                <w:rFonts w:ascii="Arial" w:hAnsi="Arial" w:cs="Arial"/>
              </w:rPr>
              <w:t>t eller fuld clearance.</w:t>
            </w:r>
          </w:p>
          <w:p w14:paraId="653B2B48" w14:textId="7220972C" w:rsidR="003836F4" w:rsidRPr="000B7F4D" w:rsidRDefault="007A1C1D" w:rsidP="00E60F7A">
            <w:pPr>
              <w:widowControl w:val="0"/>
              <w:autoSpaceDE w:val="0"/>
              <w:autoSpaceDN w:val="0"/>
              <w:adjustRightInd w:val="0"/>
              <w:rPr>
                <w:rFonts w:ascii="Arial" w:hAnsi="Arial" w:cs="Arial"/>
              </w:rPr>
            </w:pPr>
            <w:r>
              <w:rPr>
                <w:rFonts w:ascii="Arial" w:hAnsi="Arial" w:cs="Arial"/>
              </w:rPr>
              <w:t>Patient</w:t>
            </w:r>
            <w:r w:rsidR="004F0477">
              <w:rPr>
                <w:rFonts w:ascii="Arial" w:hAnsi="Arial" w:cs="Arial"/>
              </w:rPr>
              <w:t xml:space="preserve"> antal: 4-12 patienter</w:t>
            </w:r>
            <w:r w:rsidR="00D1418F">
              <w:rPr>
                <w:rFonts w:ascii="Arial" w:hAnsi="Arial" w:cs="Arial"/>
              </w:rPr>
              <w:t>.</w:t>
            </w:r>
          </w:p>
        </w:tc>
      </w:tr>
    </w:tbl>
    <w:p w14:paraId="37BB5971" w14:textId="77777777" w:rsidR="003836F4" w:rsidRPr="000B7F4D" w:rsidRDefault="003836F4" w:rsidP="003836F4">
      <w:pPr>
        <w:widowControl w:val="0"/>
        <w:autoSpaceDE w:val="0"/>
        <w:autoSpaceDN w:val="0"/>
        <w:adjustRightInd w:val="0"/>
        <w:ind w:left="640" w:hanging="640"/>
        <w:rPr>
          <w:rFonts w:ascii="Arial" w:hAnsi="Arial" w:cs="Arial"/>
          <w:b/>
        </w:rPr>
      </w:pPr>
    </w:p>
    <w:p w14:paraId="2FE6E4F0" w14:textId="77777777" w:rsidR="00FF5D79" w:rsidRPr="000B7F4D" w:rsidRDefault="00FF5D79" w:rsidP="003836F4">
      <w:pPr>
        <w:rPr>
          <w:rFonts w:ascii="Arial" w:hAnsi="Arial" w:cs="Arial"/>
        </w:rPr>
      </w:pPr>
    </w:p>
    <w:p w14:paraId="3186F0BD" w14:textId="33810D62" w:rsidR="00445760" w:rsidRPr="000B7F4D" w:rsidRDefault="00445760" w:rsidP="00445760">
      <w:pPr>
        <w:rPr>
          <w:rFonts w:ascii="Arial" w:hAnsi="Arial" w:cs="Arial"/>
        </w:rPr>
      </w:pPr>
    </w:p>
    <w:p w14:paraId="6E2BC72E" w14:textId="1CB4EC45" w:rsidR="003473D6" w:rsidRDefault="00BF5888" w:rsidP="003473D6">
      <w:pPr>
        <w:pStyle w:val="Overskrift3"/>
      </w:pPr>
      <w:bookmarkStart w:id="20" w:name="_Toc344726277"/>
      <w:r w:rsidRPr="000B7F4D">
        <w:t xml:space="preserve">Appendix 4: </w:t>
      </w:r>
      <w:r w:rsidR="0081100E" w:rsidRPr="000B7F4D">
        <w:t>Recidiv rater ved kirurgiske indgreb</w:t>
      </w:r>
      <w:bookmarkEnd w:id="20"/>
      <w:r w:rsidR="002B4B2A" w:rsidRPr="000B7F4D">
        <w:t xml:space="preserve"> </w:t>
      </w:r>
    </w:p>
    <w:p w14:paraId="37C24032" w14:textId="449469E0" w:rsidR="002B4B2A" w:rsidRPr="000B7F4D" w:rsidRDefault="00D1418F" w:rsidP="002B4B2A">
      <w:pPr>
        <w:rPr>
          <w:rFonts w:ascii="Arial" w:hAnsi="Arial" w:cs="Arial"/>
          <w:b/>
        </w:rPr>
      </w:pPr>
      <w:r>
        <w:rPr>
          <w:rFonts w:ascii="Arial" w:eastAsia="Calibri" w:hAnsi="Arial" w:cs="Arial"/>
        </w:rPr>
        <w:t>I</w:t>
      </w:r>
      <w:r w:rsidR="002B4B2A" w:rsidRPr="000B7F4D">
        <w:rPr>
          <w:rFonts w:ascii="Arial" w:eastAsia="Calibri" w:hAnsi="Arial" w:cs="Arial"/>
        </w:rPr>
        <w:t>f</w:t>
      </w:r>
      <w:r>
        <w:rPr>
          <w:rFonts w:ascii="Arial" w:eastAsia="Calibri" w:hAnsi="Arial" w:cs="Arial"/>
        </w:rPr>
        <w:t>øl</w:t>
      </w:r>
      <w:r w:rsidR="002B4B2A" w:rsidRPr="000B7F4D">
        <w:rPr>
          <w:rFonts w:ascii="Arial" w:eastAsia="Calibri" w:hAnsi="Arial" w:cs="Arial"/>
        </w:rPr>
        <w:t>g</w:t>
      </w:r>
      <w:r>
        <w:rPr>
          <w:rFonts w:ascii="Arial" w:eastAsia="Calibri" w:hAnsi="Arial" w:cs="Arial"/>
        </w:rPr>
        <w:t>e</w:t>
      </w:r>
      <w:r w:rsidR="002B4B2A" w:rsidRPr="000B7F4D">
        <w:rPr>
          <w:rFonts w:ascii="Arial" w:eastAsia="Calibri" w:hAnsi="Arial" w:cs="Arial"/>
        </w:rPr>
        <w:t xml:space="preserve"> </w:t>
      </w:r>
      <w:r w:rsidR="002B4B2A" w:rsidRPr="000B7F4D">
        <w:rPr>
          <w:rFonts w:ascii="Arial" w:hAnsi="Arial" w:cs="Arial"/>
        </w:rPr>
        <w:t>et systematisk review og metaanalyse af Mehdizadeh et al (2016)</w:t>
      </w:r>
      <w:r w:rsidR="002B4B2A" w:rsidRPr="000B7F4D">
        <w:rPr>
          <w:rFonts w:ascii="Arial" w:eastAsia="Calibri" w:hAnsi="Arial" w:cs="Arial"/>
        </w:rPr>
        <w:fldChar w:fldCharType="begin" w:fldLock="1"/>
      </w:r>
      <w:r w:rsidR="009A188E">
        <w:rPr>
          <w:rFonts w:ascii="Arial" w:eastAsia="Calibri" w:hAnsi="Arial" w:cs="Arial"/>
        </w:rPr>
        <w:instrText>ADDIN CSL_CITATION { "citationItems" : [ { "id" : "ITEM-1", "itemData" : { "DOI" : "10.1016/j.jaad.2015.07.044", "ISSN" : "1097-6787", "PMID" : "26470621", "abstract" : "BACKGROUND Hidradenitis suppurativa (HS) is a chronic inflammatory disease of apocrine-bearing skin. Treatment is challenging and long-standing. Surgery is one of the treatment options with varying reported success rates. OBJECTIVE This study provides a comprehensive systematic review of surgical approaches in the management of HS. METHODS A systematic literature search and meta-analysis of proportions were performed on the included studies. RESULTS Of a total of 1147 retrieved articles, 22 were included in the analysis. These were the estimated average recurrences: wide excision, 13.0% (95% confidence interval [CI], 5.0-22.0%); local incision, 22.0% (95% CI, 10.0-37.0%); and deroofing, 27.0% (95% CI, 23.0-31.0%). In the wide excision group, recurrence rates were as follows: 15% (95% CI, 0-72%) for primary closure, 8% (95% CI, 2.0-16.0%) for using flaps, and 6.0% (95% CI, 0.0-24.0%) for grafting. The secondary intention healing option was most commonly chosen after local excision and deroofing. LIMITATIONS There was poor quality evidence and potential improper reporting of the results. CONCLUSION This systematic review found lower recurrence rates with wide excision, using skin flaps or skin grafts as the closure methods. The heterogeneity of the patient populations was high and statistically significant within and across all types of excisions.", "author" : [ { "dropping-particle" : "", "family" : "Mehdizadeh", "given" : "Ali", "non-dropping-particle" : "", "parse-names" : false, "suffix" : "" }, { "dropping-particle" : "", "family" : "Hazen", "given" : "Paul G", "non-dropping-particle" : "", "parse-names" : false, "suffix" : "" }, { "dropping-particle" : "", "family" : "Bechara", "given" : "Falk G", "non-dropping-particle" : "", "parse-names" : false, "suffix" : "" }, { "dropping-particle" : "", "family" : "Zwingerman", "given" : "Nora", "non-dropping-particle" : "", "parse-names" : false, "suffix" : "" }, { "dropping-particle" : "", "family" : "Moazenzadeh", "given" : "Marzyeh", "non-dropping-particle" : "", "parse-names" : false, "suffix" : "" }, { "dropping-particle" : "", "family" : "Bashash", "given" : "Morteza", "non-dropping-particle" : "", "parse-names" : false, "suffix" : "" }, { "dropping-particle" : "", "family" : "Sibbald", "given" : "R Gary", "non-dropping-particle" : "", "parse-names" : false, "suffix" : "" }, { "dropping-particle" : "", "family" : "Alavi", "given" : "Afsaneh", "non-dropping-particle" : "", "parse-names" : false, "suffix" : "" } ], "container-title" : "Journal of the American Academy of Dermatology", "id" : "ITEM-1", "issue" : "5 Suppl 1", "issued" : { "date-parts" : [ [ "2015", "11" ] ] }, "page" : "S70-7", "title" : "Recurrence of hidradenitis suppurativa after surgical management: A systematic review and meta-analysis.", "type" : "article-journal", "volume" : "73" }, "uris" : [ "http://www.mendeley.com/documents/?uuid=0f74fe2e-5f02-3cbc-a816-daaf33fae2c1" ] } ], "mendeley" : { "formattedCitation" : "&lt;sup&gt;21&lt;/sup&gt;", "plainTextFormattedCitation" : "21", "previouslyFormattedCitation" : "&lt;sup&gt;21&lt;/sup&gt;" }, "properties" : { "noteIndex" : 0 }, "schema" : "https://github.com/citation-style-language/schema/raw/master/csl-citation.json" }</w:instrText>
      </w:r>
      <w:r w:rsidR="002B4B2A" w:rsidRPr="000B7F4D">
        <w:rPr>
          <w:rFonts w:ascii="Arial" w:eastAsia="Calibri" w:hAnsi="Arial" w:cs="Arial"/>
        </w:rPr>
        <w:fldChar w:fldCharType="separate"/>
      </w:r>
      <w:r w:rsidR="009A188E" w:rsidRPr="009A188E">
        <w:rPr>
          <w:rFonts w:ascii="Arial" w:eastAsia="Calibri" w:hAnsi="Arial" w:cs="Arial"/>
          <w:noProof/>
          <w:vertAlign w:val="superscript"/>
        </w:rPr>
        <w:t>21</w:t>
      </w:r>
      <w:r w:rsidR="002B4B2A" w:rsidRPr="000B7F4D">
        <w:rPr>
          <w:rFonts w:ascii="Arial" w:eastAsia="Calibri" w:hAnsi="Arial" w:cs="Arial"/>
        </w:rPr>
        <w:fldChar w:fldCharType="end"/>
      </w:r>
    </w:p>
    <w:tbl>
      <w:tblPr>
        <w:tblStyle w:val="Tabelgitter"/>
        <w:tblW w:w="0" w:type="auto"/>
        <w:tblLook w:val="04A0" w:firstRow="1" w:lastRow="0" w:firstColumn="1" w:lastColumn="0" w:noHBand="0" w:noVBand="1"/>
      </w:tblPr>
      <w:tblGrid>
        <w:gridCol w:w="2231"/>
        <w:gridCol w:w="1954"/>
        <w:gridCol w:w="1955"/>
      </w:tblGrid>
      <w:tr w:rsidR="002B4B2A" w:rsidRPr="000B7F4D" w14:paraId="508368F2" w14:textId="77777777" w:rsidTr="00C879AE">
        <w:tc>
          <w:tcPr>
            <w:tcW w:w="1954" w:type="dxa"/>
          </w:tcPr>
          <w:p w14:paraId="32258B31" w14:textId="77777777" w:rsidR="002B4B2A" w:rsidRPr="000B7F4D" w:rsidRDefault="002B4B2A" w:rsidP="00C879AE">
            <w:pPr>
              <w:spacing w:line="288" w:lineRule="auto"/>
              <w:rPr>
                <w:rFonts w:ascii="Arial" w:eastAsia="Calibri" w:hAnsi="Arial" w:cs="Arial"/>
              </w:rPr>
            </w:pPr>
          </w:p>
        </w:tc>
        <w:tc>
          <w:tcPr>
            <w:tcW w:w="1954" w:type="dxa"/>
          </w:tcPr>
          <w:p w14:paraId="6559A626" w14:textId="77777777" w:rsidR="002B4B2A" w:rsidRPr="000B7F4D" w:rsidRDefault="002B4B2A" w:rsidP="00C879AE">
            <w:pPr>
              <w:spacing w:line="288" w:lineRule="auto"/>
              <w:rPr>
                <w:rFonts w:ascii="Arial" w:eastAsia="Calibri" w:hAnsi="Arial" w:cs="Arial"/>
              </w:rPr>
            </w:pPr>
            <w:r w:rsidRPr="000B7F4D">
              <w:rPr>
                <w:rFonts w:ascii="Arial" w:eastAsia="Calibri" w:hAnsi="Arial" w:cs="Arial"/>
              </w:rPr>
              <w:t>Recidiv rate</w:t>
            </w:r>
          </w:p>
        </w:tc>
        <w:tc>
          <w:tcPr>
            <w:tcW w:w="1955" w:type="dxa"/>
          </w:tcPr>
          <w:p w14:paraId="3B47E75B" w14:textId="77777777" w:rsidR="002B4B2A" w:rsidRPr="000B7F4D" w:rsidRDefault="002B4B2A" w:rsidP="00C879AE">
            <w:pPr>
              <w:spacing w:line="288" w:lineRule="auto"/>
              <w:rPr>
                <w:rFonts w:ascii="Arial" w:eastAsia="Calibri" w:hAnsi="Arial" w:cs="Arial"/>
              </w:rPr>
            </w:pPr>
            <w:r w:rsidRPr="000B7F4D">
              <w:rPr>
                <w:rFonts w:ascii="Arial" w:eastAsia="Calibri" w:hAnsi="Arial" w:cs="Arial"/>
              </w:rPr>
              <w:t>95% CI</w:t>
            </w:r>
          </w:p>
        </w:tc>
      </w:tr>
      <w:tr w:rsidR="002B4B2A" w:rsidRPr="000B7F4D" w14:paraId="16F572A4" w14:textId="77777777" w:rsidTr="00C879AE">
        <w:tc>
          <w:tcPr>
            <w:tcW w:w="1954" w:type="dxa"/>
          </w:tcPr>
          <w:p w14:paraId="5C5DF26A" w14:textId="29DC7BE0" w:rsidR="002B4B2A" w:rsidRPr="000B7F4D" w:rsidRDefault="007A1C1D" w:rsidP="00C879AE">
            <w:pPr>
              <w:spacing w:line="288" w:lineRule="auto"/>
              <w:rPr>
                <w:rFonts w:ascii="Arial" w:eastAsia="Calibri" w:hAnsi="Arial" w:cs="Arial"/>
              </w:rPr>
            </w:pPr>
            <w:r>
              <w:rPr>
                <w:rFonts w:ascii="Arial" w:eastAsia="Calibri" w:hAnsi="Arial" w:cs="Arial"/>
              </w:rPr>
              <w:t>Radikal</w:t>
            </w:r>
            <w:r w:rsidR="002B4B2A" w:rsidRPr="000B7F4D">
              <w:rPr>
                <w:rFonts w:ascii="Arial" w:eastAsia="Calibri" w:hAnsi="Arial" w:cs="Arial"/>
              </w:rPr>
              <w:t xml:space="preserve"> excision</w:t>
            </w:r>
          </w:p>
        </w:tc>
        <w:tc>
          <w:tcPr>
            <w:tcW w:w="1954" w:type="dxa"/>
          </w:tcPr>
          <w:p w14:paraId="1B29B8EE" w14:textId="77777777" w:rsidR="002B4B2A" w:rsidRPr="000B7F4D" w:rsidRDefault="002B4B2A" w:rsidP="00C879AE">
            <w:pPr>
              <w:spacing w:line="288" w:lineRule="auto"/>
              <w:rPr>
                <w:rFonts w:ascii="Arial" w:eastAsia="Calibri" w:hAnsi="Arial" w:cs="Arial"/>
              </w:rPr>
            </w:pPr>
            <w:r w:rsidRPr="000B7F4D">
              <w:rPr>
                <w:rFonts w:ascii="Arial" w:eastAsia="Calibri" w:hAnsi="Arial" w:cs="Arial"/>
              </w:rPr>
              <w:t>13 %</w:t>
            </w:r>
          </w:p>
        </w:tc>
        <w:tc>
          <w:tcPr>
            <w:tcW w:w="1955" w:type="dxa"/>
          </w:tcPr>
          <w:p w14:paraId="2AA855EF" w14:textId="77777777" w:rsidR="002B4B2A" w:rsidRPr="000B7F4D" w:rsidRDefault="002B4B2A" w:rsidP="00C879AE">
            <w:pPr>
              <w:spacing w:line="288" w:lineRule="auto"/>
              <w:rPr>
                <w:rFonts w:ascii="Arial" w:eastAsia="Calibri" w:hAnsi="Arial" w:cs="Arial"/>
              </w:rPr>
            </w:pPr>
            <w:r w:rsidRPr="000B7F4D">
              <w:rPr>
                <w:rFonts w:ascii="Arial" w:eastAsia="Calibri" w:hAnsi="Arial" w:cs="Arial"/>
              </w:rPr>
              <w:t>5-22%</w:t>
            </w:r>
          </w:p>
        </w:tc>
      </w:tr>
      <w:tr w:rsidR="002B4B2A" w:rsidRPr="000B7F4D" w14:paraId="3E63BD3E" w14:textId="77777777" w:rsidTr="00C879AE">
        <w:tc>
          <w:tcPr>
            <w:tcW w:w="1954" w:type="dxa"/>
          </w:tcPr>
          <w:p w14:paraId="613BB59F" w14:textId="781EF8A4" w:rsidR="002B4B2A" w:rsidRPr="000B7F4D" w:rsidRDefault="00FA1D5C" w:rsidP="00C879AE">
            <w:pPr>
              <w:widowControl w:val="0"/>
              <w:autoSpaceDE w:val="0"/>
              <w:autoSpaceDN w:val="0"/>
              <w:adjustRightInd w:val="0"/>
              <w:rPr>
                <w:rFonts w:ascii="Arial" w:eastAsia="Calibri" w:hAnsi="Arial" w:cs="Arial"/>
              </w:rPr>
            </w:pPr>
            <w:r>
              <w:rPr>
                <w:rFonts w:ascii="Arial" w:hAnsi="Arial" w:cs="Arial"/>
              </w:rPr>
              <w:t>L</w:t>
            </w:r>
            <w:r w:rsidR="002B4B2A" w:rsidRPr="000B7F4D">
              <w:rPr>
                <w:rFonts w:ascii="Arial" w:hAnsi="Arial" w:cs="Arial"/>
              </w:rPr>
              <w:t>okal excision</w:t>
            </w:r>
          </w:p>
        </w:tc>
        <w:tc>
          <w:tcPr>
            <w:tcW w:w="1954" w:type="dxa"/>
          </w:tcPr>
          <w:p w14:paraId="4AB38FDE" w14:textId="77777777" w:rsidR="002B4B2A" w:rsidRPr="000B7F4D" w:rsidRDefault="002B4B2A" w:rsidP="00C879AE">
            <w:pPr>
              <w:spacing w:line="288" w:lineRule="auto"/>
              <w:rPr>
                <w:rFonts w:ascii="Arial" w:eastAsia="Calibri" w:hAnsi="Arial" w:cs="Arial"/>
              </w:rPr>
            </w:pPr>
            <w:r w:rsidRPr="000B7F4D">
              <w:rPr>
                <w:rFonts w:ascii="Arial" w:hAnsi="Arial" w:cs="Arial"/>
              </w:rPr>
              <w:t>22.0%</w:t>
            </w:r>
          </w:p>
        </w:tc>
        <w:tc>
          <w:tcPr>
            <w:tcW w:w="1955" w:type="dxa"/>
          </w:tcPr>
          <w:p w14:paraId="65A32232" w14:textId="77777777" w:rsidR="002B4B2A" w:rsidRPr="000B7F4D" w:rsidRDefault="002B4B2A" w:rsidP="00C879AE">
            <w:pPr>
              <w:spacing w:line="288" w:lineRule="auto"/>
              <w:rPr>
                <w:rFonts w:ascii="Arial" w:eastAsia="Calibri" w:hAnsi="Arial" w:cs="Arial"/>
              </w:rPr>
            </w:pPr>
            <w:r w:rsidRPr="000B7F4D">
              <w:rPr>
                <w:rFonts w:ascii="Arial" w:hAnsi="Arial" w:cs="Arial"/>
              </w:rPr>
              <w:t>10.0-37.0%</w:t>
            </w:r>
          </w:p>
        </w:tc>
      </w:tr>
      <w:tr w:rsidR="002B4B2A" w:rsidRPr="000B7F4D" w14:paraId="7FF9AFE5" w14:textId="77777777" w:rsidTr="00C879AE">
        <w:tc>
          <w:tcPr>
            <w:tcW w:w="1954" w:type="dxa"/>
          </w:tcPr>
          <w:p w14:paraId="135FCEA4" w14:textId="614B0C88" w:rsidR="002B4B2A" w:rsidRPr="000B7F4D" w:rsidRDefault="008A2E0A" w:rsidP="00C879AE">
            <w:pPr>
              <w:widowControl w:val="0"/>
              <w:autoSpaceDE w:val="0"/>
              <w:autoSpaceDN w:val="0"/>
              <w:adjustRightInd w:val="0"/>
              <w:rPr>
                <w:rFonts w:ascii="Arial" w:hAnsi="Arial" w:cs="Arial"/>
              </w:rPr>
            </w:pPr>
            <w:r w:rsidRPr="000B7F4D">
              <w:rPr>
                <w:rFonts w:ascii="Arial" w:hAnsi="Arial" w:cs="Arial"/>
              </w:rPr>
              <w:t>D</w:t>
            </w:r>
            <w:r w:rsidR="002B4B2A" w:rsidRPr="000B7F4D">
              <w:rPr>
                <w:rFonts w:ascii="Arial" w:hAnsi="Arial" w:cs="Arial"/>
              </w:rPr>
              <w:t>eroofing</w:t>
            </w:r>
          </w:p>
        </w:tc>
        <w:tc>
          <w:tcPr>
            <w:tcW w:w="1954" w:type="dxa"/>
          </w:tcPr>
          <w:p w14:paraId="5D871842" w14:textId="77777777" w:rsidR="002B4B2A" w:rsidRPr="000B7F4D" w:rsidRDefault="002B4B2A" w:rsidP="00C879AE">
            <w:pPr>
              <w:spacing w:line="288" w:lineRule="auto"/>
              <w:rPr>
                <w:rFonts w:ascii="Arial" w:eastAsia="Calibri" w:hAnsi="Arial" w:cs="Arial"/>
              </w:rPr>
            </w:pPr>
            <w:r w:rsidRPr="000B7F4D">
              <w:rPr>
                <w:rFonts w:ascii="Arial" w:hAnsi="Arial" w:cs="Arial"/>
              </w:rPr>
              <w:t>27.0%</w:t>
            </w:r>
          </w:p>
        </w:tc>
        <w:tc>
          <w:tcPr>
            <w:tcW w:w="1955" w:type="dxa"/>
          </w:tcPr>
          <w:p w14:paraId="673539DD" w14:textId="18C3590B" w:rsidR="002B4B2A" w:rsidRPr="005A71AE" w:rsidRDefault="002B4B2A" w:rsidP="00C879AE">
            <w:pPr>
              <w:spacing w:line="288" w:lineRule="auto"/>
              <w:rPr>
                <w:rFonts w:ascii="Arial" w:hAnsi="Arial" w:cs="Arial"/>
              </w:rPr>
            </w:pPr>
            <w:r w:rsidRPr="000B7F4D">
              <w:rPr>
                <w:rFonts w:ascii="Arial" w:hAnsi="Arial" w:cs="Arial"/>
              </w:rPr>
              <w:t>23.0-31.0%</w:t>
            </w:r>
          </w:p>
        </w:tc>
      </w:tr>
      <w:tr w:rsidR="002B4B2A" w:rsidRPr="000B7F4D" w14:paraId="2758105E" w14:textId="77777777" w:rsidTr="00C879AE">
        <w:tc>
          <w:tcPr>
            <w:tcW w:w="1954" w:type="dxa"/>
          </w:tcPr>
          <w:p w14:paraId="28DDD183"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 xml:space="preserve">Primær suturering </w:t>
            </w:r>
          </w:p>
        </w:tc>
        <w:tc>
          <w:tcPr>
            <w:tcW w:w="1954" w:type="dxa"/>
          </w:tcPr>
          <w:p w14:paraId="60BB6907" w14:textId="77777777" w:rsidR="002B4B2A" w:rsidRPr="000B7F4D" w:rsidRDefault="002B4B2A" w:rsidP="00C879AE">
            <w:pPr>
              <w:spacing w:line="288" w:lineRule="auto"/>
              <w:rPr>
                <w:rFonts w:ascii="Arial" w:hAnsi="Arial" w:cs="Arial"/>
              </w:rPr>
            </w:pPr>
            <w:r w:rsidRPr="000B7F4D">
              <w:rPr>
                <w:rFonts w:ascii="Arial" w:hAnsi="Arial" w:cs="Arial"/>
              </w:rPr>
              <w:t>15%</w:t>
            </w:r>
          </w:p>
        </w:tc>
        <w:tc>
          <w:tcPr>
            <w:tcW w:w="1955" w:type="dxa"/>
          </w:tcPr>
          <w:p w14:paraId="10B9149A" w14:textId="77777777" w:rsidR="002B4B2A" w:rsidRPr="000B7F4D" w:rsidRDefault="002B4B2A" w:rsidP="00C879AE">
            <w:pPr>
              <w:spacing w:line="288" w:lineRule="auto"/>
              <w:rPr>
                <w:rFonts w:ascii="Arial" w:hAnsi="Arial" w:cs="Arial"/>
              </w:rPr>
            </w:pPr>
            <w:r w:rsidRPr="000B7F4D">
              <w:rPr>
                <w:rFonts w:ascii="Arial" w:hAnsi="Arial" w:cs="Arial"/>
              </w:rPr>
              <w:t>0-72%</w:t>
            </w:r>
          </w:p>
        </w:tc>
      </w:tr>
      <w:tr w:rsidR="002B4B2A" w:rsidRPr="000B7F4D" w14:paraId="24C87C19" w14:textId="77777777" w:rsidTr="00C879AE">
        <w:tc>
          <w:tcPr>
            <w:tcW w:w="1954" w:type="dxa"/>
          </w:tcPr>
          <w:p w14:paraId="7878B75E" w14:textId="77777777"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Transpositionslap</w:t>
            </w:r>
          </w:p>
        </w:tc>
        <w:tc>
          <w:tcPr>
            <w:tcW w:w="1954" w:type="dxa"/>
          </w:tcPr>
          <w:p w14:paraId="4A1F8D74" w14:textId="77777777" w:rsidR="002B4B2A" w:rsidRPr="000B7F4D" w:rsidRDefault="002B4B2A" w:rsidP="00C879AE">
            <w:pPr>
              <w:spacing w:line="288" w:lineRule="auto"/>
              <w:rPr>
                <w:rFonts w:ascii="Arial" w:hAnsi="Arial" w:cs="Arial"/>
              </w:rPr>
            </w:pPr>
            <w:r w:rsidRPr="000B7F4D">
              <w:rPr>
                <w:rFonts w:ascii="Arial" w:hAnsi="Arial" w:cs="Arial"/>
              </w:rPr>
              <w:t xml:space="preserve">8% </w:t>
            </w:r>
          </w:p>
        </w:tc>
        <w:tc>
          <w:tcPr>
            <w:tcW w:w="1955" w:type="dxa"/>
          </w:tcPr>
          <w:p w14:paraId="3782822B" w14:textId="77777777" w:rsidR="002B4B2A" w:rsidRPr="000B7F4D" w:rsidRDefault="002B4B2A" w:rsidP="00C879AE">
            <w:pPr>
              <w:spacing w:line="288" w:lineRule="auto"/>
              <w:rPr>
                <w:rFonts w:ascii="Arial" w:hAnsi="Arial" w:cs="Arial"/>
              </w:rPr>
            </w:pPr>
            <w:r w:rsidRPr="000B7F4D">
              <w:rPr>
                <w:rFonts w:ascii="Arial" w:hAnsi="Arial" w:cs="Arial"/>
              </w:rPr>
              <w:t>2.0-16.0%</w:t>
            </w:r>
          </w:p>
        </w:tc>
      </w:tr>
      <w:tr w:rsidR="002B4B2A" w:rsidRPr="000B7F4D" w14:paraId="75041D75" w14:textId="77777777" w:rsidTr="00C879AE">
        <w:tc>
          <w:tcPr>
            <w:tcW w:w="1954" w:type="dxa"/>
          </w:tcPr>
          <w:p w14:paraId="4A75C030" w14:textId="218D0A89" w:rsidR="002B4B2A" w:rsidRPr="000B7F4D" w:rsidRDefault="002B4B2A" w:rsidP="00C879AE">
            <w:pPr>
              <w:widowControl w:val="0"/>
              <w:autoSpaceDE w:val="0"/>
              <w:autoSpaceDN w:val="0"/>
              <w:adjustRightInd w:val="0"/>
              <w:rPr>
                <w:rFonts w:ascii="Arial" w:hAnsi="Arial" w:cs="Arial"/>
              </w:rPr>
            </w:pPr>
            <w:r w:rsidRPr="000B7F4D">
              <w:rPr>
                <w:rFonts w:ascii="Arial" w:hAnsi="Arial" w:cs="Arial"/>
              </w:rPr>
              <w:t>Hudtransplantation</w:t>
            </w:r>
          </w:p>
        </w:tc>
        <w:tc>
          <w:tcPr>
            <w:tcW w:w="1954" w:type="dxa"/>
          </w:tcPr>
          <w:p w14:paraId="12F294EA" w14:textId="193BADF3" w:rsidR="002B4B2A" w:rsidRPr="000B7F4D" w:rsidRDefault="002B4B2A" w:rsidP="005A71AE">
            <w:pPr>
              <w:widowControl w:val="0"/>
              <w:autoSpaceDE w:val="0"/>
              <w:autoSpaceDN w:val="0"/>
              <w:adjustRightInd w:val="0"/>
              <w:rPr>
                <w:rFonts w:ascii="Arial" w:hAnsi="Arial" w:cs="Arial"/>
              </w:rPr>
            </w:pPr>
            <w:r w:rsidRPr="000B7F4D">
              <w:rPr>
                <w:rFonts w:ascii="Arial" w:hAnsi="Arial" w:cs="Arial"/>
              </w:rPr>
              <w:t xml:space="preserve">6.0% </w:t>
            </w:r>
          </w:p>
        </w:tc>
        <w:tc>
          <w:tcPr>
            <w:tcW w:w="1955" w:type="dxa"/>
          </w:tcPr>
          <w:p w14:paraId="7F477FF0" w14:textId="77777777" w:rsidR="002B4B2A" w:rsidRPr="000B7F4D" w:rsidRDefault="002B4B2A" w:rsidP="00C879AE">
            <w:pPr>
              <w:spacing w:line="288" w:lineRule="auto"/>
              <w:rPr>
                <w:rFonts w:ascii="Arial" w:hAnsi="Arial" w:cs="Arial"/>
              </w:rPr>
            </w:pPr>
            <w:r w:rsidRPr="000B7F4D">
              <w:rPr>
                <w:rFonts w:ascii="Arial" w:hAnsi="Arial" w:cs="Arial"/>
              </w:rPr>
              <w:t>0.0-24.0%</w:t>
            </w:r>
          </w:p>
        </w:tc>
      </w:tr>
    </w:tbl>
    <w:p w14:paraId="39EB1AB3" w14:textId="2DA2EC76" w:rsidR="002B4B2A" w:rsidRPr="000B7F4D" w:rsidRDefault="002B4B2A" w:rsidP="002B4B2A">
      <w:pPr>
        <w:spacing w:line="288" w:lineRule="auto"/>
        <w:rPr>
          <w:rFonts w:ascii="Arial" w:eastAsia="Calibri" w:hAnsi="Arial" w:cs="Arial"/>
        </w:rPr>
      </w:pPr>
    </w:p>
    <w:p w14:paraId="7D2EA388" w14:textId="77777777" w:rsidR="00D32E45" w:rsidRDefault="00D32E45" w:rsidP="00BF5888">
      <w:pPr>
        <w:rPr>
          <w:rFonts w:ascii="Arial" w:hAnsi="Arial" w:cs="Arial"/>
          <w:b/>
        </w:rPr>
      </w:pPr>
    </w:p>
    <w:p w14:paraId="359D13B6" w14:textId="6B19D548" w:rsidR="00B5066F" w:rsidRPr="000B7F4D" w:rsidRDefault="002B4533" w:rsidP="003473D6">
      <w:pPr>
        <w:pStyle w:val="Overskrift3"/>
      </w:pPr>
      <w:r>
        <w:br w:type="column"/>
      </w:r>
      <w:bookmarkStart w:id="21" w:name="_Toc344726278"/>
      <w:r w:rsidR="00D32E45">
        <w:t>Appendix 5</w:t>
      </w:r>
      <w:r w:rsidR="002B4B2A" w:rsidRPr="000B7F4D">
        <w:t xml:space="preserve">: </w:t>
      </w:r>
      <w:r w:rsidR="00B5066F" w:rsidRPr="000B7F4D">
        <w:t>Monitoreringsværkstøj</w:t>
      </w:r>
      <w:bookmarkEnd w:id="21"/>
    </w:p>
    <w:p w14:paraId="3A553C9E" w14:textId="77777777" w:rsidR="00B5066F" w:rsidRPr="000B7F4D" w:rsidRDefault="00B5066F" w:rsidP="00BF5888">
      <w:pPr>
        <w:rPr>
          <w:rFonts w:ascii="Arial" w:hAnsi="Arial" w:cs="Arial"/>
          <w:b/>
        </w:rPr>
      </w:pPr>
    </w:p>
    <w:p w14:paraId="5ED89333" w14:textId="6C294477" w:rsidR="002A1AB0" w:rsidRDefault="0094343D" w:rsidP="00B5066F">
      <w:pPr>
        <w:widowControl w:val="0"/>
        <w:autoSpaceDE w:val="0"/>
        <w:autoSpaceDN w:val="0"/>
        <w:adjustRightInd w:val="0"/>
        <w:rPr>
          <w:rFonts w:ascii="Arial" w:hAnsi="Arial" w:cs="Arial"/>
          <w:b/>
          <w:color w:val="000000" w:themeColor="text1"/>
          <w:lang w:eastAsia="en-US"/>
        </w:rPr>
      </w:pPr>
      <w:r>
        <w:rPr>
          <w:rFonts w:ascii="Arial" w:hAnsi="Arial" w:cs="Arial"/>
          <w:b/>
          <w:color w:val="000000" w:themeColor="text1"/>
          <w:lang w:eastAsia="en-US"/>
        </w:rPr>
        <w:t>Hurley stadie</w:t>
      </w:r>
    </w:p>
    <w:p w14:paraId="41F020FA" w14:textId="27D70117" w:rsidR="002A1AB0" w:rsidRPr="002A1AB0" w:rsidRDefault="0094343D" w:rsidP="002A1AB0">
      <w:pPr>
        <w:pStyle w:val="Listeafsnit"/>
        <w:widowControl w:val="0"/>
        <w:numPr>
          <w:ilvl w:val="0"/>
          <w:numId w:val="18"/>
        </w:numPr>
        <w:autoSpaceDE w:val="0"/>
        <w:autoSpaceDN w:val="0"/>
        <w:adjustRightInd w:val="0"/>
        <w:rPr>
          <w:rFonts w:ascii="Arial" w:hAnsi="Arial" w:cs="Arial"/>
          <w:color w:val="000000" w:themeColor="text1"/>
        </w:rPr>
      </w:pPr>
      <w:r>
        <w:rPr>
          <w:rFonts w:ascii="Arial" w:hAnsi="Arial" w:cs="Arial"/>
          <w:color w:val="000000" w:themeColor="text1"/>
        </w:rPr>
        <w:t>Stadie</w:t>
      </w:r>
      <w:r w:rsidR="002A1AB0" w:rsidRPr="002A1AB0">
        <w:rPr>
          <w:rFonts w:ascii="Arial" w:hAnsi="Arial" w:cs="Arial"/>
          <w:color w:val="000000" w:themeColor="text1"/>
        </w:rPr>
        <w:t xml:space="preserve"> I: En eller flere </w:t>
      </w:r>
      <w:r w:rsidR="00BA69DF">
        <w:rPr>
          <w:rFonts w:ascii="Arial" w:hAnsi="Arial" w:cs="Arial"/>
          <w:color w:val="000000" w:themeColor="text1"/>
        </w:rPr>
        <w:t xml:space="preserve">noduli </w:t>
      </w:r>
      <w:r w:rsidR="002A1AB0" w:rsidRPr="002A1AB0">
        <w:rPr>
          <w:rFonts w:ascii="Arial" w:hAnsi="Arial" w:cs="Arial"/>
          <w:color w:val="000000" w:themeColor="text1"/>
        </w:rPr>
        <w:t>UDEN sinusgange eller arvævsdannelse.</w:t>
      </w:r>
    </w:p>
    <w:p w14:paraId="6E74904B" w14:textId="1CF04AA1" w:rsidR="002A1AB0" w:rsidRPr="002A1AB0" w:rsidRDefault="002A1AB0" w:rsidP="002A1AB0">
      <w:pPr>
        <w:pStyle w:val="Listeafsnit"/>
        <w:widowControl w:val="0"/>
        <w:numPr>
          <w:ilvl w:val="0"/>
          <w:numId w:val="18"/>
        </w:numPr>
        <w:autoSpaceDE w:val="0"/>
        <w:autoSpaceDN w:val="0"/>
        <w:adjustRightInd w:val="0"/>
        <w:rPr>
          <w:rFonts w:ascii="Arial" w:hAnsi="Arial" w:cs="Arial"/>
          <w:color w:val="000000" w:themeColor="text1"/>
        </w:rPr>
      </w:pPr>
      <w:r w:rsidRPr="002A1AB0">
        <w:rPr>
          <w:rFonts w:ascii="Arial" w:hAnsi="Arial" w:cs="Arial"/>
          <w:color w:val="000000" w:themeColor="text1"/>
        </w:rPr>
        <w:t>Stadi</w:t>
      </w:r>
      <w:r w:rsidR="0094343D">
        <w:rPr>
          <w:rFonts w:ascii="Arial" w:hAnsi="Arial" w:cs="Arial"/>
          <w:color w:val="000000" w:themeColor="text1"/>
        </w:rPr>
        <w:t>e</w:t>
      </w:r>
      <w:r w:rsidRPr="002A1AB0">
        <w:rPr>
          <w:rFonts w:ascii="Arial" w:hAnsi="Arial" w:cs="Arial"/>
          <w:color w:val="000000" w:themeColor="text1"/>
        </w:rPr>
        <w:t xml:space="preserve"> II: En eller flere recidiverende </w:t>
      </w:r>
      <w:r w:rsidR="00B274EA">
        <w:rPr>
          <w:rFonts w:ascii="Arial" w:hAnsi="Arial" w:cs="Arial"/>
          <w:color w:val="000000" w:themeColor="text1"/>
        </w:rPr>
        <w:t>noduli</w:t>
      </w:r>
      <w:r w:rsidR="00042588">
        <w:rPr>
          <w:rFonts w:ascii="Arial" w:hAnsi="Arial" w:cs="Arial"/>
          <w:color w:val="000000" w:themeColor="text1"/>
        </w:rPr>
        <w:t xml:space="preserve"> </w:t>
      </w:r>
      <w:r w:rsidR="00B274EA">
        <w:rPr>
          <w:rFonts w:ascii="Arial" w:hAnsi="Arial" w:cs="Arial"/>
          <w:color w:val="000000" w:themeColor="text1"/>
        </w:rPr>
        <w:t>/</w:t>
      </w:r>
      <w:r w:rsidR="00042588">
        <w:rPr>
          <w:rFonts w:ascii="Arial" w:hAnsi="Arial" w:cs="Arial"/>
          <w:color w:val="000000" w:themeColor="text1"/>
        </w:rPr>
        <w:t xml:space="preserve"> </w:t>
      </w:r>
      <w:r w:rsidRPr="002A1AB0">
        <w:rPr>
          <w:rFonts w:ascii="Arial" w:hAnsi="Arial" w:cs="Arial"/>
          <w:color w:val="000000" w:themeColor="text1"/>
        </w:rPr>
        <w:t>abscesser med større mellemrum og med sinusgange og spontan (ikke kirurgisk) ardannelse.</w:t>
      </w:r>
    </w:p>
    <w:p w14:paraId="02422063" w14:textId="473E37CE" w:rsidR="006E05A9" w:rsidRPr="002A1AB0" w:rsidRDefault="0094343D" w:rsidP="00B5066F">
      <w:pPr>
        <w:pStyle w:val="Listeafsnit"/>
        <w:widowControl w:val="0"/>
        <w:numPr>
          <w:ilvl w:val="0"/>
          <w:numId w:val="18"/>
        </w:numPr>
        <w:autoSpaceDE w:val="0"/>
        <w:autoSpaceDN w:val="0"/>
        <w:adjustRightInd w:val="0"/>
        <w:rPr>
          <w:rFonts w:ascii="Arial" w:hAnsi="Arial" w:cs="Arial"/>
          <w:color w:val="000000" w:themeColor="text1"/>
        </w:rPr>
      </w:pPr>
      <w:r>
        <w:rPr>
          <w:rFonts w:ascii="Arial" w:hAnsi="Arial" w:cs="Arial"/>
          <w:color w:val="000000" w:themeColor="text1"/>
        </w:rPr>
        <w:t>Stadie</w:t>
      </w:r>
      <w:r w:rsidR="002A1AB0" w:rsidRPr="002A1AB0">
        <w:rPr>
          <w:rFonts w:ascii="Arial" w:hAnsi="Arial" w:cs="Arial"/>
          <w:color w:val="000000" w:themeColor="text1"/>
        </w:rPr>
        <w:t xml:space="preserve"> III: Flere forbundne sinusgange og </w:t>
      </w:r>
      <w:r w:rsidR="00B274EA">
        <w:rPr>
          <w:rFonts w:ascii="Arial" w:hAnsi="Arial" w:cs="Arial"/>
          <w:color w:val="000000" w:themeColor="text1"/>
        </w:rPr>
        <w:t>noduli/</w:t>
      </w:r>
      <w:r w:rsidR="002A1AB0" w:rsidRPr="002A1AB0">
        <w:rPr>
          <w:rFonts w:ascii="Arial" w:hAnsi="Arial" w:cs="Arial"/>
          <w:color w:val="000000" w:themeColor="text1"/>
        </w:rPr>
        <w:t>abscesser på hele det afficerede område.</w:t>
      </w:r>
    </w:p>
    <w:p w14:paraId="7C844AB9" w14:textId="2F3A8897" w:rsidR="002A1AB0" w:rsidRDefault="002A1AB0" w:rsidP="00B5066F">
      <w:pPr>
        <w:widowControl w:val="0"/>
        <w:autoSpaceDE w:val="0"/>
        <w:autoSpaceDN w:val="0"/>
        <w:adjustRightInd w:val="0"/>
        <w:rPr>
          <w:rFonts w:ascii="Arial" w:hAnsi="Arial" w:cs="Arial"/>
          <w:b/>
          <w:color w:val="000000" w:themeColor="text1"/>
          <w:lang w:eastAsia="en-US"/>
        </w:rPr>
      </w:pPr>
    </w:p>
    <w:p w14:paraId="21CB3459" w14:textId="15569E1A" w:rsidR="00B5066F" w:rsidRPr="00D1418F" w:rsidRDefault="00A77AD3" w:rsidP="00B5066F">
      <w:pPr>
        <w:widowControl w:val="0"/>
        <w:autoSpaceDE w:val="0"/>
        <w:autoSpaceDN w:val="0"/>
        <w:adjustRightInd w:val="0"/>
        <w:rPr>
          <w:rFonts w:ascii="Arial" w:hAnsi="Arial" w:cs="Arial"/>
          <w:b/>
          <w:color w:val="000000" w:themeColor="text1"/>
          <w:lang w:eastAsia="en-US"/>
        </w:rPr>
      </w:pPr>
      <w:r w:rsidRPr="00BE0D8E">
        <w:rPr>
          <w:rFonts w:ascii="Arial" w:hAnsi="Arial" w:cs="Arial"/>
          <w:b/>
        </w:rPr>
        <w:t>Hidradenitis Suppurativa Severity Score System (HS4)</w:t>
      </w:r>
      <w:r w:rsidR="009A188E">
        <w:rPr>
          <w:rFonts w:ascii="Arial" w:hAnsi="Arial" w:cs="Arial"/>
          <w:b/>
        </w:rPr>
        <w:fldChar w:fldCharType="begin" w:fldLock="1"/>
      </w:r>
      <w:r w:rsidR="009A188E">
        <w:rPr>
          <w:rFonts w:ascii="Arial" w:hAnsi="Arial" w:cs="Arial"/>
          <w:b/>
        </w:rPr>
        <w:instrText>ADDIN CSL_CITATION { "citationItems" : [ { "id" : "ITEM-1", "itemData" : { "DOI" : "10.1111/exd.12954", "ISSN" : "09066705", "author" : [ { "dropping-particle" : "", "family" : "Zouboulis", "given" : "C. C.", "non-dropping-particle" : "", "parse-names" : false, "suffix" : "" }, { "dropping-particle" : "", "family" : "Alavi", "given" : "A.", "non-dropping-particle" : "", "parse-names" : false, "suffix" : "" }, { "dropping-particle" : "", "family" : "Bettoli", "given" : "V.", "non-dropping-particle" : "", "parse-names" : false, "suffix" : "" }, { "dropping-particle" : "", "family" : "Boer", "given" : "J.", "non-dropping-particle" : "", "parse-names" : false, "suffix" : "" }, { "dropping-particle" : "", "family" : "Danby", "given" : "F. W.", "non-dropping-particle" : "", "parse-names" : false, "suffix" : "" }, { "dropping-particle" : "", "family" : "Haes", "given" : "P.", "non-dropping-particle" : "De", "parse-names" : false, "suffix" : "" }, { "dropping-particle" : "", "family" : "Delli", "given" : "F. S.", "non-dropping-particle" : "", "parse-names" : false, "suffix" : "" }, { "dropping-particle" : "", "family" : "Dessinioti", "given" : "C.", "non-dropping-particle" : "", "parse-names" : false, "suffix" : "" }, { "dropping-particle" : "", "family" : "Emtestam", "given" : "L.", "non-dropping-particle" : "", "parse-names" : false, "suffix" : "" }, { "dropping-particle" : "", "family" : "Garcovich", "given" : "S.", "non-dropping-particle" : "", "parse-names" : false, "suffix" : "" }, { "dropping-particle" : "", "family" : "Giammarellos-Bourboulis", "given" : "E.", "non-dropping-particle" : "", "parse-names" : false, "suffix" : "" }, { "dropping-particle" : "", "family" : "Guillem", "given" : "P.", "non-dropping-particle" : "", "parse-names" : false, "suffix" : "" }, { "dropping-particle" : "", "family" : "Gulliver", "given" : "W.", "non-dropping-particle" : "", "parse-names" : false, "suffix" : "" }, { "dropping-particle" : "", "family" : "Hunger", "given" : "R. E.", "non-dropping-particle" : "", "parse-names" : false, "suffix" : "" }, { "dropping-particle" : "", "family" : "Ingram", "given" : "J.", "non-dropping-particle" : "", "parse-names" : false, "suffix" : "" }, { "dropping-particle" : "", "family" : "Ingvarsson", "given" : "G.", "non-dropping-particle" : "", "parse-names" : false, "suffix" : "" }, { "dropping-particle" : "", "family" : "Jemec", "given" : "G. B. E.", "non-dropping-particle" : "", "parse-names" : false, "suffix" : "" }, { "dropping-particle" : "", "family" : "Martorell-Calatayud", "given" : "A.", "non-dropping-particle" : "", "parse-names" : false, "suffix" : "" }, { "dropping-particle" : "", "family" : "Mrowietz", "given" : "U.", "non-dropping-particle" : "", "parse-names" : false, "suffix" : "" }, { "dropping-particle" : "", "family" : "Nassif", "given" : "A.", "non-dropping-particle" : "", "parse-names" : false, "suffix" : "" }, { "dropping-particle" : "", "family" : "Nikolakis", "given" : "G.", "non-dropping-particle" : "", "parse-names" : false, "suffix" : "" }, { "dropping-particle" : "", "family" : "Patsatsi", "given" : "A.", "non-dropping-particle" : "", "parse-names" : false, "suffix" : "" }, { "dropping-particle" : "", "family" : "Pinter", "given" : "A.", "non-dropping-particle" : "", "parse-names" : false, "suffix" : "" }, { "dropping-particle" : "", "family" : "Prens", "given" : "E. P.", "non-dropping-particle" : "", "parse-names" : false, "suffix" : "" }, { "dropping-particle" : "", "family" : "Puig", "given" : "L.", "non-dropping-particle" : "", "parse-names" : false, "suffix" : "" }, { "dropping-particle" : "", "family" : "Sabat", "given" : "R.", "non-dropping-particle" : "", "parse-names" : false, "suffix" : "" }, { "dropping-particle" : "", "family" : "Sinclair", "given" : "R.", "non-dropping-particle" : "", "parse-names" : false, "suffix" : "" }, { "dropping-particle" : "", "family" : "Szepietowski", "given" : "J. C.", "non-dropping-particle" : "", "parse-names" : false, "suffix" : "" }, { "dropping-particle" : "", "family" : "Trigoni", "given" : "A.", "non-dropping-particle" : "", "parse-names" : false, "suffix" : "" }, { "dropping-particle" : "", "family" : "Tympanidis", "given" : "P.", "non-dropping-particle" : "", "parse-names" : false, "suffix" : "" }, { "dropping-particle" : "", "family" : "Zee", "given" : "H. H.", "non-dropping-particle" : "van der", "parse-names" : false, "suffix" : "" }, { "dropping-particle" : "", "family" : "Zisimou", "given" : "C.", "non-dropping-particle" : "", "parse-names" : false, "suffix" : "" }, { "dropping-particle" : "", "family" : "Tzellos", "given" : "T.", "non-dropping-particle" : "", "parse-names" : false, "suffix" : "" } ], "container-title" : "Experimental Dermatology", "id" : "ITEM-1", "issue" : "Suppl.2", "issued" : { "date-parts" : [ [ "2016", "2" ] ] }, "page" : "5", "title" : "Hidradenitis suppurativa severity score system (HS4): preliminary results", "type" : "article-journal", "volume" : "25" }, "uris" : [ "http://www.mendeley.com/documents/?uuid=11a53960-cadc-3016-a08a-408c7a7e692b" ] } ], "mendeley" : { "formattedCitation" : "&lt;sup&gt;9&lt;/sup&gt;", "plainTextFormattedCitation" : "9" }, "properties" : { "noteIndex" : 0 }, "schema" : "https://github.com/citation-style-language/schema/raw/master/csl-citation.json" }</w:instrText>
      </w:r>
      <w:r w:rsidR="009A188E">
        <w:rPr>
          <w:rFonts w:ascii="Arial" w:hAnsi="Arial" w:cs="Arial"/>
          <w:b/>
        </w:rPr>
        <w:fldChar w:fldCharType="separate"/>
      </w:r>
      <w:r w:rsidR="009A188E" w:rsidRPr="009A188E">
        <w:rPr>
          <w:rFonts w:ascii="Arial" w:hAnsi="Arial" w:cs="Arial"/>
          <w:noProof/>
          <w:vertAlign w:val="superscript"/>
        </w:rPr>
        <w:t>9</w:t>
      </w:r>
      <w:r w:rsidR="009A188E">
        <w:rPr>
          <w:rFonts w:ascii="Arial" w:hAnsi="Arial" w:cs="Arial"/>
          <w:b/>
        </w:rPr>
        <w:fldChar w:fldCharType="end"/>
      </w:r>
    </w:p>
    <w:p w14:paraId="00D9BFB8" w14:textId="35E64201" w:rsidR="00B5066F" w:rsidRPr="000B7F4D" w:rsidRDefault="00B5066F" w:rsidP="00B5066F">
      <w:pPr>
        <w:widowControl w:val="0"/>
        <w:autoSpaceDE w:val="0"/>
        <w:autoSpaceDN w:val="0"/>
        <w:adjustRightInd w:val="0"/>
        <w:rPr>
          <w:rFonts w:ascii="Arial" w:hAnsi="Arial" w:cs="Arial"/>
          <w:color w:val="000000" w:themeColor="text1"/>
          <w:lang w:eastAsia="en-US"/>
        </w:rPr>
      </w:pPr>
      <w:r w:rsidRPr="000B7F4D">
        <w:rPr>
          <w:rFonts w:ascii="Arial" w:hAnsi="Arial" w:cs="Arial"/>
          <w:color w:val="000000" w:themeColor="text1"/>
          <w:lang w:eastAsia="en-US"/>
        </w:rPr>
        <w:t>Mild HS:      a) 1 anatomisk lokalisation involvere</w:t>
      </w:r>
      <w:r w:rsidR="00391E67" w:rsidRPr="000B7F4D">
        <w:rPr>
          <w:rFonts w:ascii="Arial" w:hAnsi="Arial" w:cs="Arial"/>
          <w:color w:val="000000" w:themeColor="text1"/>
          <w:lang w:eastAsia="en-US"/>
        </w:rPr>
        <w:t>t ELLER</w:t>
      </w:r>
      <w:r w:rsidRPr="000B7F4D">
        <w:rPr>
          <w:rFonts w:ascii="Arial" w:hAnsi="Arial" w:cs="Arial"/>
          <w:color w:val="000000" w:themeColor="text1"/>
          <w:lang w:eastAsia="en-US"/>
        </w:rPr>
        <w:t xml:space="preserve"> </w:t>
      </w:r>
      <w:r w:rsidRPr="000B7F4D">
        <w:rPr>
          <w:rFonts w:ascii="Arial" w:eastAsia="MS Gothic" w:hAnsi="Arial" w:cs="Arial"/>
          <w:color w:val="000000"/>
        </w:rPr>
        <w:t xml:space="preserve">≤ </w:t>
      </w:r>
      <w:r w:rsidRPr="000B7F4D">
        <w:rPr>
          <w:rFonts w:ascii="Arial" w:hAnsi="Arial" w:cs="Arial"/>
          <w:color w:val="000000" w:themeColor="text1"/>
          <w:lang w:eastAsia="en-US"/>
        </w:rPr>
        <w:t xml:space="preserve">4 aktive inflammatorske </w:t>
      </w:r>
      <w:r w:rsidRPr="000B7F4D">
        <w:rPr>
          <w:rFonts w:ascii="Arial" w:hAnsi="Arial" w:cs="Arial"/>
          <w:color w:val="000000" w:themeColor="text1"/>
          <w:lang w:eastAsia="en-US"/>
        </w:rPr>
        <w:tab/>
      </w:r>
      <w:r w:rsidRPr="000B7F4D">
        <w:rPr>
          <w:rFonts w:ascii="Arial" w:hAnsi="Arial" w:cs="Arial"/>
          <w:color w:val="000000" w:themeColor="text1"/>
          <w:lang w:eastAsia="en-US"/>
        </w:rPr>
        <w:tab/>
        <w:t xml:space="preserve">læsioner (inflammerede noduli eller abscesser) </w:t>
      </w:r>
    </w:p>
    <w:p w14:paraId="2B8DA85F" w14:textId="52804CA8" w:rsidR="00B5066F" w:rsidRPr="000B7F4D" w:rsidRDefault="00B5066F" w:rsidP="00B5066F">
      <w:pPr>
        <w:widowControl w:val="0"/>
        <w:autoSpaceDE w:val="0"/>
        <w:autoSpaceDN w:val="0"/>
        <w:adjustRightInd w:val="0"/>
        <w:rPr>
          <w:rFonts w:ascii="Arial" w:hAnsi="Arial" w:cs="Arial"/>
          <w:color w:val="000000" w:themeColor="text1"/>
          <w:lang w:eastAsia="en-US"/>
        </w:rPr>
      </w:pPr>
      <w:r w:rsidRPr="000B7F4D">
        <w:rPr>
          <w:rFonts w:ascii="Arial" w:hAnsi="Arial" w:cs="Arial"/>
          <w:color w:val="000000" w:themeColor="text1"/>
          <w:lang w:eastAsia="en-US"/>
        </w:rPr>
        <w:tab/>
      </w:r>
      <w:r w:rsidR="0045766F">
        <w:rPr>
          <w:rFonts w:ascii="Arial" w:hAnsi="Arial" w:cs="Arial"/>
          <w:color w:val="000000" w:themeColor="text1"/>
          <w:lang w:eastAsia="en-US"/>
        </w:rPr>
        <w:t>OG</w:t>
      </w:r>
    </w:p>
    <w:p w14:paraId="7481150F" w14:textId="0425654C" w:rsidR="00B5066F" w:rsidRPr="000B7F4D" w:rsidRDefault="00B5066F" w:rsidP="00B5066F">
      <w:pPr>
        <w:widowControl w:val="0"/>
        <w:autoSpaceDE w:val="0"/>
        <w:autoSpaceDN w:val="0"/>
        <w:adjustRightInd w:val="0"/>
        <w:rPr>
          <w:rFonts w:ascii="Arial" w:hAnsi="Arial" w:cs="Arial"/>
          <w:color w:val="000000" w:themeColor="text1"/>
          <w:lang w:eastAsia="en-US"/>
        </w:rPr>
      </w:pPr>
      <w:r w:rsidRPr="000B7F4D">
        <w:rPr>
          <w:rFonts w:ascii="Arial" w:hAnsi="Arial" w:cs="Arial"/>
          <w:color w:val="000000" w:themeColor="text1"/>
          <w:lang w:eastAsia="en-US"/>
        </w:rPr>
        <w:t xml:space="preserve">                   b) DLQI </w:t>
      </w:r>
      <w:r w:rsidRPr="000B7F4D">
        <w:rPr>
          <w:rFonts w:ascii="Arial" w:eastAsia="MS Gothic" w:hAnsi="Arial" w:cs="Arial"/>
          <w:color w:val="000000"/>
        </w:rPr>
        <w:t>≤</w:t>
      </w:r>
      <w:r w:rsidRPr="000B7F4D">
        <w:rPr>
          <w:rFonts w:ascii="Arial" w:hAnsi="Arial" w:cs="Arial"/>
          <w:color w:val="000000" w:themeColor="text1"/>
          <w:lang w:eastAsia="en-US"/>
        </w:rPr>
        <w:t xml:space="preserve">10 point </w:t>
      </w:r>
    </w:p>
    <w:p w14:paraId="29ABB8F4" w14:textId="77777777" w:rsidR="00B5066F" w:rsidRPr="000B7F4D" w:rsidRDefault="00B5066F" w:rsidP="00B5066F">
      <w:pPr>
        <w:widowControl w:val="0"/>
        <w:autoSpaceDE w:val="0"/>
        <w:autoSpaceDN w:val="0"/>
        <w:adjustRightInd w:val="0"/>
        <w:rPr>
          <w:rFonts w:ascii="Arial" w:hAnsi="Arial" w:cs="Arial"/>
          <w:color w:val="000000" w:themeColor="text1"/>
          <w:lang w:eastAsia="en-US"/>
        </w:rPr>
      </w:pPr>
      <w:r w:rsidRPr="000B7F4D">
        <w:rPr>
          <w:rFonts w:ascii="Arial" w:hAnsi="Arial" w:cs="Arial"/>
          <w:color w:val="000000" w:themeColor="text1"/>
          <w:lang w:eastAsia="en-US"/>
        </w:rPr>
        <w:t xml:space="preserve">Moderate HS: </w:t>
      </w:r>
    </w:p>
    <w:p w14:paraId="2895C21F" w14:textId="6A09D949" w:rsidR="00391E67" w:rsidRPr="000B7F4D" w:rsidRDefault="00B5066F" w:rsidP="00391E67">
      <w:pPr>
        <w:widowControl w:val="0"/>
        <w:autoSpaceDE w:val="0"/>
        <w:autoSpaceDN w:val="0"/>
        <w:adjustRightInd w:val="0"/>
        <w:rPr>
          <w:rFonts w:ascii="Arial" w:hAnsi="Arial" w:cs="Arial"/>
          <w:color w:val="000000" w:themeColor="text1"/>
          <w:lang w:eastAsia="en-US"/>
        </w:rPr>
      </w:pPr>
      <w:r w:rsidRPr="000B7F4D">
        <w:rPr>
          <w:rFonts w:ascii="Arial" w:hAnsi="Arial" w:cs="Arial"/>
          <w:color w:val="000000" w:themeColor="text1"/>
          <w:lang w:eastAsia="en-US"/>
        </w:rPr>
        <w:tab/>
        <w:t xml:space="preserve">a) 2 </w:t>
      </w:r>
      <w:r w:rsidR="00391E67" w:rsidRPr="000B7F4D">
        <w:rPr>
          <w:rFonts w:ascii="Arial" w:hAnsi="Arial" w:cs="Arial"/>
          <w:color w:val="000000" w:themeColor="text1"/>
          <w:lang w:eastAsia="en-US"/>
        </w:rPr>
        <w:t>eller flere anatomiske lokalisationer ELLER 5-9 ak</w:t>
      </w:r>
      <w:r w:rsidRPr="000B7F4D">
        <w:rPr>
          <w:rFonts w:ascii="Arial" w:hAnsi="Arial" w:cs="Arial"/>
          <w:color w:val="000000" w:themeColor="text1"/>
          <w:lang w:eastAsia="en-US"/>
        </w:rPr>
        <w:t>tive inflammator</w:t>
      </w:r>
      <w:r w:rsidR="00391E67" w:rsidRPr="000B7F4D">
        <w:rPr>
          <w:rFonts w:ascii="Arial" w:hAnsi="Arial" w:cs="Arial"/>
          <w:color w:val="000000" w:themeColor="text1"/>
          <w:lang w:eastAsia="en-US"/>
        </w:rPr>
        <w:t xml:space="preserve">iske </w:t>
      </w:r>
      <w:r w:rsidRPr="000B7F4D">
        <w:rPr>
          <w:rFonts w:ascii="Arial" w:hAnsi="Arial" w:cs="Arial"/>
          <w:color w:val="000000" w:themeColor="text1"/>
          <w:lang w:eastAsia="en-US"/>
        </w:rPr>
        <w:t xml:space="preserve"> </w:t>
      </w:r>
      <w:r w:rsidRPr="000B7F4D">
        <w:rPr>
          <w:rFonts w:ascii="Arial" w:hAnsi="Arial" w:cs="Arial"/>
          <w:color w:val="000000" w:themeColor="text1"/>
          <w:lang w:eastAsia="en-US"/>
        </w:rPr>
        <w:tab/>
      </w:r>
      <w:r w:rsidR="00391E67" w:rsidRPr="000B7F4D">
        <w:rPr>
          <w:rFonts w:ascii="Arial" w:hAnsi="Arial" w:cs="Arial"/>
          <w:color w:val="000000" w:themeColor="text1"/>
          <w:lang w:eastAsia="en-US"/>
        </w:rPr>
        <w:t>l</w:t>
      </w:r>
      <w:r w:rsidR="00E33D08">
        <w:rPr>
          <w:rFonts w:ascii="Arial" w:hAnsi="Arial" w:cs="Arial"/>
          <w:color w:val="000000" w:themeColor="text1"/>
          <w:lang w:eastAsia="en-US"/>
        </w:rPr>
        <w:t>æ</w:t>
      </w:r>
      <w:r w:rsidR="00391E67" w:rsidRPr="000B7F4D">
        <w:rPr>
          <w:rFonts w:ascii="Arial" w:hAnsi="Arial" w:cs="Arial"/>
          <w:color w:val="000000" w:themeColor="text1"/>
          <w:lang w:eastAsia="en-US"/>
        </w:rPr>
        <w:t>sioner</w:t>
      </w:r>
      <w:r w:rsidRPr="000B7F4D">
        <w:rPr>
          <w:rFonts w:ascii="Arial" w:hAnsi="Arial" w:cs="Arial"/>
          <w:color w:val="000000" w:themeColor="text1"/>
          <w:lang w:eastAsia="en-US"/>
        </w:rPr>
        <w:t xml:space="preserve"> </w:t>
      </w:r>
      <w:r w:rsidR="00391E67" w:rsidRPr="000B7F4D">
        <w:rPr>
          <w:rFonts w:ascii="Arial" w:hAnsi="Arial" w:cs="Arial"/>
          <w:color w:val="000000" w:themeColor="text1"/>
          <w:lang w:eastAsia="en-US"/>
        </w:rPr>
        <w:t xml:space="preserve">(inflammerede noduli, abscesser eller </w:t>
      </w:r>
      <w:r w:rsidR="00CC4F82" w:rsidRPr="00CC4F82">
        <w:rPr>
          <w:rFonts w:ascii="Arial" w:hAnsi="Arial" w:cs="Arial"/>
          <w:color w:val="000000" w:themeColor="text1"/>
          <w:lang w:eastAsia="en-US"/>
        </w:rPr>
        <w:t>suppurerende</w:t>
      </w:r>
      <w:r w:rsidR="00391E67" w:rsidRPr="000B7F4D">
        <w:rPr>
          <w:rFonts w:ascii="Arial" w:hAnsi="Arial" w:cs="Arial"/>
          <w:color w:val="000000" w:themeColor="text1"/>
          <w:lang w:eastAsia="en-US"/>
        </w:rPr>
        <w:t xml:space="preserve"> sinus) </w:t>
      </w:r>
    </w:p>
    <w:p w14:paraId="1FA8893F" w14:textId="1F09B5D4" w:rsidR="00B5066F" w:rsidRPr="000B7F4D" w:rsidRDefault="00391E67" w:rsidP="00B5066F">
      <w:pPr>
        <w:widowControl w:val="0"/>
        <w:autoSpaceDE w:val="0"/>
        <w:autoSpaceDN w:val="0"/>
        <w:adjustRightInd w:val="0"/>
        <w:rPr>
          <w:rFonts w:ascii="Arial" w:hAnsi="Arial" w:cs="Arial"/>
          <w:color w:val="000000" w:themeColor="text1"/>
          <w:lang w:eastAsia="en-US"/>
        </w:rPr>
      </w:pPr>
      <w:r w:rsidRPr="000B7F4D">
        <w:rPr>
          <w:rFonts w:ascii="Arial" w:hAnsi="Arial" w:cs="Arial"/>
          <w:color w:val="000000" w:themeColor="text1"/>
          <w:lang w:eastAsia="en-US"/>
        </w:rPr>
        <w:t xml:space="preserve">                   </w:t>
      </w:r>
      <w:r w:rsidR="0045766F">
        <w:rPr>
          <w:rFonts w:ascii="Arial" w:hAnsi="Arial" w:cs="Arial"/>
          <w:color w:val="000000" w:themeColor="text1"/>
          <w:lang w:eastAsia="en-US"/>
        </w:rPr>
        <w:t>OG</w:t>
      </w:r>
    </w:p>
    <w:p w14:paraId="1FA609F5" w14:textId="226BF526" w:rsidR="00B5066F" w:rsidRPr="000B7F4D" w:rsidRDefault="00B5066F" w:rsidP="00B5066F">
      <w:pPr>
        <w:widowControl w:val="0"/>
        <w:autoSpaceDE w:val="0"/>
        <w:autoSpaceDN w:val="0"/>
        <w:adjustRightInd w:val="0"/>
        <w:rPr>
          <w:rFonts w:ascii="Arial" w:hAnsi="Arial" w:cs="Arial"/>
          <w:color w:val="000000" w:themeColor="text1"/>
          <w:lang w:eastAsia="en-US"/>
        </w:rPr>
      </w:pPr>
      <w:r w:rsidRPr="000B7F4D">
        <w:rPr>
          <w:rFonts w:ascii="Arial" w:hAnsi="Arial" w:cs="Arial"/>
          <w:color w:val="000000" w:themeColor="text1"/>
          <w:lang w:eastAsia="en-US"/>
        </w:rPr>
        <w:t xml:space="preserve">                </w:t>
      </w:r>
      <w:r w:rsidR="00391E67" w:rsidRPr="000B7F4D">
        <w:rPr>
          <w:rFonts w:ascii="Arial" w:hAnsi="Arial" w:cs="Arial"/>
          <w:color w:val="000000" w:themeColor="text1"/>
          <w:lang w:eastAsia="en-US"/>
        </w:rPr>
        <w:t>   </w:t>
      </w:r>
      <w:r w:rsidRPr="000B7F4D">
        <w:rPr>
          <w:rFonts w:ascii="Arial" w:hAnsi="Arial" w:cs="Arial"/>
          <w:color w:val="000000" w:themeColor="text1"/>
          <w:lang w:eastAsia="en-US"/>
        </w:rPr>
        <w:t xml:space="preserve">b) DLQI </w:t>
      </w:r>
      <w:r w:rsidR="00391E67" w:rsidRPr="000B7F4D">
        <w:rPr>
          <w:rFonts w:ascii="Arial" w:eastAsia="MS Gothic" w:hAnsi="Arial" w:cs="Arial"/>
          <w:color w:val="000000"/>
        </w:rPr>
        <w:t>≥</w:t>
      </w:r>
      <w:r w:rsidRPr="000B7F4D">
        <w:rPr>
          <w:rFonts w:ascii="Arial" w:hAnsi="Arial" w:cs="Arial"/>
          <w:color w:val="000000" w:themeColor="text1"/>
          <w:lang w:eastAsia="en-US"/>
        </w:rPr>
        <w:t xml:space="preserve">10 </w:t>
      </w:r>
      <w:r w:rsidR="00391E67" w:rsidRPr="000B7F4D">
        <w:rPr>
          <w:rFonts w:ascii="Arial" w:hAnsi="Arial" w:cs="Arial"/>
          <w:color w:val="000000" w:themeColor="text1"/>
          <w:lang w:eastAsia="en-US"/>
        </w:rPr>
        <w:t xml:space="preserve">eller </w:t>
      </w:r>
      <w:r w:rsidR="00391E67" w:rsidRPr="000B7F4D">
        <w:rPr>
          <w:rFonts w:ascii="Arial" w:eastAsia="MS Gothic" w:hAnsi="Arial" w:cs="Arial"/>
          <w:color w:val="000000"/>
        </w:rPr>
        <w:t>≤</w:t>
      </w:r>
      <w:r w:rsidR="00391E67" w:rsidRPr="000B7F4D">
        <w:rPr>
          <w:rFonts w:ascii="Arial" w:hAnsi="Arial" w:cs="Arial"/>
          <w:color w:val="000000" w:themeColor="text1"/>
          <w:lang w:eastAsia="en-US"/>
        </w:rPr>
        <w:t xml:space="preserve"> 20 point</w:t>
      </w:r>
    </w:p>
    <w:p w14:paraId="042A750D" w14:textId="16E1A80E" w:rsidR="00391E67" w:rsidRPr="000B7F4D" w:rsidRDefault="00391E67" w:rsidP="00B5066F">
      <w:pPr>
        <w:widowControl w:val="0"/>
        <w:autoSpaceDE w:val="0"/>
        <w:autoSpaceDN w:val="0"/>
        <w:adjustRightInd w:val="0"/>
        <w:rPr>
          <w:rFonts w:ascii="Arial" w:hAnsi="Arial" w:cs="Arial"/>
          <w:color w:val="000000" w:themeColor="text1"/>
          <w:lang w:eastAsia="en-US"/>
        </w:rPr>
      </w:pPr>
      <w:r w:rsidRPr="000B7F4D">
        <w:rPr>
          <w:rFonts w:ascii="Arial" w:hAnsi="Arial" w:cs="Arial"/>
          <w:color w:val="000000" w:themeColor="text1"/>
          <w:lang w:eastAsia="en-US"/>
        </w:rPr>
        <w:t>Svær HS:   </w:t>
      </w:r>
      <w:r w:rsidR="00B5066F" w:rsidRPr="000B7F4D">
        <w:rPr>
          <w:rFonts w:ascii="Arial" w:hAnsi="Arial" w:cs="Arial"/>
          <w:color w:val="000000" w:themeColor="text1"/>
          <w:lang w:eastAsia="en-US"/>
        </w:rPr>
        <w:t xml:space="preserve">a) </w:t>
      </w:r>
      <w:r w:rsidRPr="000B7F4D">
        <w:rPr>
          <w:rFonts w:ascii="Arial" w:hAnsi="Arial" w:cs="Arial"/>
          <w:color w:val="000000" w:themeColor="text1"/>
          <w:lang w:eastAsia="en-US"/>
        </w:rPr>
        <w:t>2 eller flere anatomiske lokalisationer OG</w:t>
      </w:r>
      <w:r w:rsidR="00B5066F" w:rsidRPr="000B7F4D">
        <w:rPr>
          <w:rFonts w:ascii="Arial" w:hAnsi="Arial" w:cs="Arial"/>
          <w:color w:val="000000" w:themeColor="text1"/>
          <w:lang w:eastAsia="en-US"/>
        </w:rPr>
        <w:t xml:space="preserve"> 10 </w:t>
      </w:r>
      <w:r w:rsidRPr="000B7F4D">
        <w:rPr>
          <w:rFonts w:ascii="Arial" w:eastAsia="MS Gothic" w:hAnsi="Arial" w:cs="Arial"/>
          <w:color w:val="000000"/>
        </w:rPr>
        <w:t xml:space="preserve">≥ </w:t>
      </w:r>
      <w:r w:rsidRPr="000B7F4D">
        <w:rPr>
          <w:rFonts w:ascii="Arial" w:hAnsi="Arial" w:cs="Arial"/>
          <w:color w:val="000000" w:themeColor="text1"/>
          <w:lang w:eastAsia="en-US"/>
        </w:rPr>
        <w:t xml:space="preserve">aktive inflammatoriske  </w:t>
      </w:r>
      <w:r w:rsidRPr="000B7F4D">
        <w:rPr>
          <w:rFonts w:ascii="Arial" w:hAnsi="Arial" w:cs="Arial"/>
          <w:color w:val="000000" w:themeColor="text1"/>
          <w:lang w:eastAsia="en-US"/>
        </w:rPr>
        <w:tab/>
        <w:t>l</w:t>
      </w:r>
      <w:r w:rsidR="00E33D08">
        <w:rPr>
          <w:rFonts w:ascii="Arial" w:hAnsi="Arial" w:cs="Arial"/>
          <w:color w:val="000000" w:themeColor="text1"/>
          <w:lang w:eastAsia="en-US"/>
        </w:rPr>
        <w:t>æ</w:t>
      </w:r>
      <w:r w:rsidRPr="000B7F4D">
        <w:rPr>
          <w:rFonts w:ascii="Arial" w:hAnsi="Arial" w:cs="Arial"/>
          <w:color w:val="000000" w:themeColor="text1"/>
          <w:lang w:eastAsia="en-US"/>
        </w:rPr>
        <w:t xml:space="preserve">sioner (inflammerede noduli, abscesser eller suppuerende sinus) </w:t>
      </w:r>
    </w:p>
    <w:p w14:paraId="7B6B5E54" w14:textId="529155F7" w:rsidR="00B5066F" w:rsidRPr="006F3763" w:rsidRDefault="00391E67" w:rsidP="00B5066F">
      <w:pPr>
        <w:widowControl w:val="0"/>
        <w:autoSpaceDE w:val="0"/>
        <w:autoSpaceDN w:val="0"/>
        <w:adjustRightInd w:val="0"/>
        <w:rPr>
          <w:rFonts w:ascii="Arial" w:hAnsi="Arial" w:cs="Arial"/>
          <w:color w:val="000000" w:themeColor="text1"/>
          <w:lang w:eastAsia="en-US"/>
        </w:rPr>
      </w:pPr>
      <w:r w:rsidRPr="000B7F4D">
        <w:rPr>
          <w:rFonts w:ascii="Arial" w:hAnsi="Arial" w:cs="Arial"/>
          <w:color w:val="000000" w:themeColor="text1"/>
          <w:lang w:eastAsia="en-US"/>
        </w:rPr>
        <w:tab/>
      </w:r>
      <w:r w:rsidR="0045766F">
        <w:rPr>
          <w:rFonts w:ascii="Arial" w:hAnsi="Arial" w:cs="Arial"/>
          <w:color w:val="000000" w:themeColor="text1"/>
          <w:lang w:eastAsia="en-US"/>
        </w:rPr>
        <w:t>OG</w:t>
      </w:r>
      <w:r w:rsidR="00B5066F" w:rsidRPr="006F3763">
        <w:rPr>
          <w:rFonts w:ascii="Arial" w:hAnsi="Arial" w:cs="Arial"/>
          <w:color w:val="000000" w:themeColor="text1"/>
          <w:lang w:eastAsia="en-US"/>
        </w:rPr>
        <w:t xml:space="preserve"> </w:t>
      </w:r>
    </w:p>
    <w:p w14:paraId="610EBA9E" w14:textId="5AD94D32" w:rsidR="00B5066F" w:rsidRPr="006F3763" w:rsidRDefault="00391E67" w:rsidP="00B5066F">
      <w:pPr>
        <w:widowControl w:val="0"/>
        <w:autoSpaceDE w:val="0"/>
        <w:autoSpaceDN w:val="0"/>
        <w:adjustRightInd w:val="0"/>
        <w:rPr>
          <w:rFonts w:ascii="Arial" w:hAnsi="Arial" w:cs="Arial"/>
          <w:color w:val="000000" w:themeColor="text1"/>
          <w:lang w:eastAsia="en-US"/>
        </w:rPr>
      </w:pPr>
      <w:r w:rsidRPr="006F3763">
        <w:rPr>
          <w:rFonts w:ascii="Arial" w:hAnsi="Arial" w:cs="Arial"/>
          <w:color w:val="000000" w:themeColor="text1"/>
          <w:lang w:eastAsia="en-US"/>
        </w:rPr>
        <w:t>                   </w:t>
      </w:r>
      <w:r w:rsidR="00B5066F" w:rsidRPr="006F3763">
        <w:rPr>
          <w:rFonts w:ascii="Arial" w:hAnsi="Arial" w:cs="Arial"/>
          <w:color w:val="000000" w:themeColor="text1"/>
          <w:lang w:eastAsia="en-US"/>
        </w:rPr>
        <w:t xml:space="preserve">b) DLQI </w:t>
      </w:r>
      <w:r w:rsidRPr="006F3763">
        <w:rPr>
          <w:rFonts w:ascii="Arial" w:eastAsia="MS Gothic" w:hAnsi="Arial" w:cs="Arial"/>
          <w:color w:val="000000"/>
        </w:rPr>
        <w:t>≥</w:t>
      </w:r>
      <w:r w:rsidR="00B5066F" w:rsidRPr="006F3763">
        <w:rPr>
          <w:rFonts w:ascii="Arial" w:hAnsi="Arial" w:cs="Arial"/>
          <w:color w:val="000000" w:themeColor="text1"/>
          <w:lang w:eastAsia="en-US"/>
        </w:rPr>
        <w:t>20 point</w:t>
      </w:r>
    </w:p>
    <w:p w14:paraId="5EFC7B18" w14:textId="77777777" w:rsidR="00B5066F" w:rsidRPr="006F3763" w:rsidRDefault="00B5066F" w:rsidP="00BF5888">
      <w:pPr>
        <w:rPr>
          <w:rFonts w:ascii="Arial" w:hAnsi="Arial" w:cs="Arial"/>
          <w:b/>
        </w:rPr>
      </w:pPr>
    </w:p>
    <w:p w14:paraId="67D5CBB5" w14:textId="635D5586" w:rsidR="000B7F4D" w:rsidRPr="00D32E45" w:rsidRDefault="00D32E45" w:rsidP="000B7F4D">
      <w:pPr>
        <w:widowControl w:val="0"/>
        <w:autoSpaceDE w:val="0"/>
        <w:autoSpaceDN w:val="0"/>
        <w:adjustRightInd w:val="0"/>
        <w:rPr>
          <w:rFonts w:ascii="Arial" w:hAnsi="Arial" w:cs="Arial"/>
          <w:b/>
        </w:rPr>
      </w:pPr>
      <w:r w:rsidRPr="00D32E45">
        <w:rPr>
          <w:rFonts w:ascii="Arial" w:hAnsi="Arial" w:cs="Arial"/>
          <w:b/>
        </w:rPr>
        <w:t>Hidradenitis Suppurativa Clinical R</w:t>
      </w:r>
      <w:r w:rsidR="000B7F4D" w:rsidRPr="00D32E45">
        <w:rPr>
          <w:rFonts w:ascii="Arial" w:hAnsi="Arial" w:cs="Arial"/>
          <w:b/>
        </w:rPr>
        <w:t>esponse (HiSCR)</w:t>
      </w:r>
    </w:p>
    <w:p w14:paraId="404DEC59" w14:textId="5D94B2F4" w:rsidR="000B7F4D" w:rsidRPr="006F3763" w:rsidRDefault="000B7F4D" w:rsidP="000B7F4D">
      <w:pPr>
        <w:widowControl w:val="0"/>
        <w:autoSpaceDE w:val="0"/>
        <w:autoSpaceDN w:val="0"/>
        <w:adjustRightInd w:val="0"/>
        <w:rPr>
          <w:rFonts w:ascii="Arial" w:hAnsi="Arial" w:cs="Arial"/>
          <w:color w:val="000000"/>
        </w:rPr>
      </w:pPr>
      <w:r w:rsidRPr="006F3763">
        <w:rPr>
          <w:rFonts w:ascii="Arial" w:hAnsi="Arial" w:cs="Arial"/>
          <w:color w:val="000000"/>
        </w:rPr>
        <w:t xml:space="preserve">HiSCR er defineret ud fra status </w:t>
      </w:r>
      <w:r w:rsidR="00943EA9">
        <w:rPr>
          <w:rFonts w:ascii="Arial" w:hAnsi="Arial" w:cs="Arial"/>
          <w:color w:val="000000"/>
        </w:rPr>
        <w:t>baseret på</w:t>
      </w:r>
      <w:r w:rsidR="00CC4F82">
        <w:rPr>
          <w:rFonts w:ascii="Arial" w:hAnsi="Arial" w:cs="Arial"/>
          <w:color w:val="000000"/>
        </w:rPr>
        <w:t xml:space="preserve"> sværhedsgrad og antallet af</w:t>
      </w:r>
      <w:r w:rsidRPr="006F3763">
        <w:rPr>
          <w:rFonts w:ascii="Arial" w:hAnsi="Arial" w:cs="Arial"/>
          <w:color w:val="000000"/>
        </w:rPr>
        <w:t xml:space="preserve"> ab</w:t>
      </w:r>
      <w:r w:rsidR="00CC4F82">
        <w:rPr>
          <w:rFonts w:ascii="Arial" w:hAnsi="Arial" w:cs="Arial"/>
          <w:color w:val="000000"/>
        </w:rPr>
        <w:t>s</w:t>
      </w:r>
      <w:r w:rsidRPr="006F3763">
        <w:rPr>
          <w:rFonts w:ascii="Arial" w:hAnsi="Arial" w:cs="Arial"/>
          <w:color w:val="000000"/>
        </w:rPr>
        <w:t>cesser, inflammatoriske noduli og drænende</w:t>
      </w:r>
      <w:r w:rsidR="00D32E45">
        <w:rPr>
          <w:rFonts w:ascii="Arial" w:hAnsi="Arial" w:cs="Arial"/>
          <w:color w:val="000000"/>
        </w:rPr>
        <w:t xml:space="preserve"> </w:t>
      </w:r>
      <w:r w:rsidR="0094343D">
        <w:rPr>
          <w:rFonts w:ascii="Arial" w:hAnsi="Arial" w:cs="Arial"/>
          <w:color w:val="000000"/>
        </w:rPr>
        <w:t>sinusgange</w:t>
      </w:r>
      <w:r w:rsidRPr="006F3763">
        <w:rPr>
          <w:rFonts w:ascii="Arial" w:hAnsi="Arial" w:cs="Arial"/>
          <w:color w:val="000000"/>
        </w:rPr>
        <w:t xml:space="preserve">. </w:t>
      </w:r>
    </w:p>
    <w:p w14:paraId="0870EE46" w14:textId="45B9326F" w:rsidR="000B7F4D" w:rsidRPr="006F3763" w:rsidRDefault="000B7F4D" w:rsidP="000B7F4D">
      <w:pPr>
        <w:widowControl w:val="0"/>
        <w:autoSpaceDE w:val="0"/>
        <w:autoSpaceDN w:val="0"/>
        <w:adjustRightInd w:val="0"/>
        <w:rPr>
          <w:rFonts w:ascii="Arial" w:hAnsi="Arial" w:cs="Arial"/>
          <w:color w:val="000000"/>
        </w:rPr>
      </w:pPr>
      <w:r w:rsidRPr="006F3763">
        <w:rPr>
          <w:rFonts w:ascii="Arial" w:hAnsi="Arial" w:cs="Arial"/>
          <w:color w:val="000000"/>
        </w:rPr>
        <w:t>Man opnår HiSCR-50 hvis</w:t>
      </w:r>
    </w:p>
    <w:p w14:paraId="6F71A208" w14:textId="0EA6EACC" w:rsidR="000B7F4D" w:rsidRPr="006F3763" w:rsidRDefault="000B7F4D" w:rsidP="000B7F4D">
      <w:pPr>
        <w:widowControl w:val="0"/>
        <w:autoSpaceDE w:val="0"/>
        <w:autoSpaceDN w:val="0"/>
        <w:adjustRightInd w:val="0"/>
        <w:rPr>
          <w:rFonts w:ascii="Arial" w:hAnsi="Arial" w:cs="Arial"/>
          <w:color w:val="000000"/>
        </w:rPr>
      </w:pPr>
      <w:r w:rsidRPr="006F3763">
        <w:rPr>
          <w:rFonts w:ascii="Arial" w:hAnsi="Arial" w:cs="Arial"/>
          <w:color w:val="000000"/>
        </w:rPr>
        <w:t>1. Mindst 50 % redu</w:t>
      </w:r>
      <w:r w:rsidR="00CC4F82">
        <w:rPr>
          <w:rFonts w:ascii="Arial" w:hAnsi="Arial" w:cs="Arial"/>
          <w:color w:val="000000"/>
        </w:rPr>
        <w:t>k</w:t>
      </w:r>
      <w:r w:rsidRPr="006F3763">
        <w:rPr>
          <w:rFonts w:ascii="Arial" w:hAnsi="Arial" w:cs="Arial"/>
          <w:color w:val="000000"/>
        </w:rPr>
        <w:t>tion i ab</w:t>
      </w:r>
      <w:r w:rsidR="00943EA9">
        <w:rPr>
          <w:rFonts w:ascii="Arial" w:hAnsi="Arial" w:cs="Arial"/>
          <w:color w:val="000000"/>
        </w:rPr>
        <w:t>s</w:t>
      </w:r>
      <w:r w:rsidRPr="006F3763">
        <w:rPr>
          <w:rFonts w:ascii="Arial" w:hAnsi="Arial" w:cs="Arial"/>
          <w:color w:val="000000"/>
        </w:rPr>
        <w:t>cesser og noduli</w:t>
      </w:r>
    </w:p>
    <w:p w14:paraId="75620C5B" w14:textId="348A43EA" w:rsidR="000B7F4D" w:rsidRPr="006F3763" w:rsidRDefault="000B7F4D" w:rsidP="000B7F4D">
      <w:pPr>
        <w:widowControl w:val="0"/>
        <w:autoSpaceDE w:val="0"/>
        <w:autoSpaceDN w:val="0"/>
        <w:adjustRightInd w:val="0"/>
        <w:rPr>
          <w:rFonts w:ascii="Arial" w:hAnsi="Arial" w:cs="Arial"/>
          <w:color w:val="000000"/>
        </w:rPr>
      </w:pPr>
      <w:r w:rsidRPr="006F3763">
        <w:rPr>
          <w:rFonts w:ascii="Arial" w:hAnsi="Arial" w:cs="Arial"/>
          <w:color w:val="000000"/>
        </w:rPr>
        <w:t>2. Ingen stigning i antallet af ab</w:t>
      </w:r>
      <w:r w:rsidR="00943EA9">
        <w:rPr>
          <w:rFonts w:ascii="Arial" w:hAnsi="Arial" w:cs="Arial"/>
          <w:color w:val="000000"/>
        </w:rPr>
        <w:t>s</w:t>
      </w:r>
      <w:r w:rsidRPr="006F3763">
        <w:rPr>
          <w:rFonts w:ascii="Arial" w:hAnsi="Arial" w:cs="Arial"/>
          <w:color w:val="000000"/>
        </w:rPr>
        <w:t>cesser</w:t>
      </w:r>
    </w:p>
    <w:p w14:paraId="72C566C0" w14:textId="375C3D80" w:rsidR="00A70C4C" w:rsidRDefault="000B7F4D" w:rsidP="000B7F4D">
      <w:pPr>
        <w:rPr>
          <w:rFonts w:ascii="Arial" w:hAnsi="Arial" w:cs="Arial"/>
          <w:color w:val="000000"/>
        </w:rPr>
      </w:pPr>
      <w:r w:rsidRPr="006F3763">
        <w:rPr>
          <w:rFonts w:ascii="Arial" w:hAnsi="Arial" w:cs="Arial"/>
          <w:color w:val="000000"/>
        </w:rPr>
        <w:t xml:space="preserve">3. Ingen stigning i antal drænende </w:t>
      </w:r>
      <w:r w:rsidR="0094343D">
        <w:rPr>
          <w:rFonts w:ascii="Arial" w:hAnsi="Arial" w:cs="Arial"/>
          <w:color w:val="000000"/>
        </w:rPr>
        <w:t>sinusgange</w:t>
      </w:r>
    </w:p>
    <w:p w14:paraId="0144867B" w14:textId="77777777" w:rsidR="00D32E45" w:rsidRDefault="00D32E45" w:rsidP="000B7F4D">
      <w:pPr>
        <w:rPr>
          <w:rFonts w:ascii="Arial" w:hAnsi="Arial" w:cs="Arial"/>
          <w:color w:val="000000"/>
        </w:rPr>
      </w:pPr>
    </w:p>
    <w:p w14:paraId="03E26E42" w14:textId="4C53D640" w:rsidR="00F4336A" w:rsidRDefault="00B87A2C" w:rsidP="000B7F4D">
      <w:pPr>
        <w:rPr>
          <w:rFonts w:ascii="Arial" w:hAnsi="Arial" w:cs="Arial"/>
          <w:b/>
          <w:color w:val="000000"/>
        </w:rPr>
      </w:pPr>
      <w:r>
        <w:rPr>
          <w:rFonts w:ascii="Arial" w:hAnsi="Arial" w:cs="Arial"/>
          <w:b/>
          <w:color w:val="000000"/>
        </w:rPr>
        <w:br w:type="column"/>
      </w:r>
      <w:r w:rsidR="00D32E45" w:rsidRPr="00D32E45">
        <w:rPr>
          <w:rFonts w:ascii="Arial" w:hAnsi="Arial" w:cs="Arial"/>
          <w:b/>
          <w:color w:val="000000"/>
        </w:rPr>
        <w:t>DLQI Score</w:t>
      </w:r>
    </w:p>
    <w:p w14:paraId="767AF390" w14:textId="0A25F511" w:rsidR="00264804" w:rsidRPr="00264804" w:rsidRDefault="00264804" w:rsidP="000B7F4D">
      <w:pPr>
        <w:rPr>
          <w:rFonts w:ascii="Arial" w:hAnsi="Arial" w:cs="Arial"/>
          <w:color w:val="000000"/>
        </w:rPr>
      </w:pPr>
      <w:r w:rsidRPr="00264804">
        <w:rPr>
          <w:rFonts w:ascii="Arial" w:hAnsi="Arial" w:cs="Arial"/>
          <w:color w:val="000000"/>
        </w:rPr>
        <w:t xml:space="preserve">Ref. © Finlay AY, Khan GK. 1994/Zachariae et al. 2000 </w:t>
      </w:r>
    </w:p>
    <w:p w14:paraId="23C54206" w14:textId="77777777" w:rsidR="00264804" w:rsidRDefault="00264804" w:rsidP="000B7F4D">
      <w:pPr>
        <w:rPr>
          <w:rFonts w:ascii="Arial" w:hAnsi="Arial" w:cs="Arial"/>
          <w:b/>
          <w:color w:val="000000"/>
        </w:rPr>
      </w:pPr>
    </w:p>
    <w:p w14:paraId="797138B5" w14:textId="6455902D" w:rsidR="00264804" w:rsidRDefault="00264804" w:rsidP="000B7F4D">
      <w:pPr>
        <w:rPr>
          <w:rFonts w:ascii="Arial" w:hAnsi="Arial" w:cs="Arial"/>
          <w:b/>
          <w:color w:val="000000"/>
        </w:rPr>
      </w:pPr>
      <w:r>
        <w:rPr>
          <w:rFonts w:ascii="Arial" w:hAnsi="Arial" w:cs="Arial"/>
          <w:b/>
          <w:noProof/>
          <w:color w:val="000000"/>
          <w:lang w:val="en-US"/>
        </w:rPr>
        <w:drawing>
          <wp:inline distT="0" distB="0" distL="0" distR="0" wp14:anchorId="18FD5C8C" wp14:editId="36C64B67">
            <wp:extent cx="5940195" cy="7586768"/>
            <wp:effectExtent l="0" t="0" r="381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286" cy="7586885"/>
                    </a:xfrm>
                    <a:prstGeom prst="rect">
                      <a:avLst/>
                    </a:prstGeom>
                    <a:noFill/>
                    <a:ln>
                      <a:noFill/>
                    </a:ln>
                  </pic:spPr>
                </pic:pic>
              </a:graphicData>
            </a:graphic>
          </wp:inline>
        </w:drawing>
      </w:r>
    </w:p>
    <w:p w14:paraId="20AC7960" w14:textId="168A5262" w:rsidR="00F4336A" w:rsidRPr="00264804" w:rsidRDefault="00264804" w:rsidP="000B7F4D">
      <w:pPr>
        <w:rPr>
          <w:rFonts w:ascii="Arial" w:hAnsi="Arial" w:cs="Arial"/>
        </w:rPr>
      </w:pPr>
      <w:r w:rsidRPr="00264804">
        <w:rPr>
          <w:rFonts w:ascii="Arial" w:hAnsi="Arial" w:cs="Arial"/>
        </w:rPr>
        <w:t>Point ved score: 3: Særdeles meget</w:t>
      </w:r>
      <w:r w:rsidR="00042588">
        <w:rPr>
          <w:rFonts w:ascii="Arial" w:hAnsi="Arial" w:cs="Arial"/>
        </w:rPr>
        <w:t>,</w:t>
      </w:r>
      <w:r w:rsidRPr="00264804">
        <w:rPr>
          <w:rFonts w:ascii="Arial" w:hAnsi="Arial" w:cs="Arial"/>
        </w:rPr>
        <w:t xml:space="preserve"> 2: Meget</w:t>
      </w:r>
      <w:r w:rsidR="00042588">
        <w:rPr>
          <w:rFonts w:ascii="Arial" w:hAnsi="Arial" w:cs="Arial"/>
        </w:rPr>
        <w:t>,</w:t>
      </w:r>
      <w:r w:rsidRPr="00264804">
        <w:rPr>
          <w:rFonts w:ascii="Arial" w:hAnsi="Arial" w:cs="Arial"/>
        </w:rPr>
        <w:t xml:space="preserve"> 1: En smule</w:t>
      </w:r>
      <w:r w:rsidR="00042588">
        <w:rPr>
          <w:rFonts w:ascii="Arial" w:hAnsi="Arial" w:cs="Arial"/>
        </w:rPr>
        <w:t>,</w:t>
      </w:r>
      <w:r w:rsidRPr="00264804">
        <w:rPr>
          <w:rFonts w:ascii="Arial" w:hAnsi="Arial" w:cs="Arial"/>
        </w:rPr>
        <w:t xml:space="preserve"> 0: Slet ikke</w:t>
      </w:r>
    </w:p>
    <w:p w14:paraId="3373C0C0" w14:textId="77777777" w:rsidR="00264804" w:rsidRPr="00D32E45" w:rsidRDefault="00264804" w:rsidP="000B7F4D">
      <w:pPr>
        <w:rPr>
          <w:rFonts w:ascii="Arial" w:hAnsi="Arial" w:cs="Arial"/>
          <w:b/>
        </w:rPr>
      </w:pPr>
    </w:p>
    <w:p w14:paraId="052A5C9F" w14:textId="69CE33AA" w:rsidR="00F4336A" w:rsidRDefault="00F4336A" w:rsidP="003473D6">
      <w:pPr>
        <w:pStyle w:val="Overskrift3"/>
      </w:pPr>
      <w:bookmarkStart w:id="22" w:name="_Toc344726279"/>
      <w:r w:rsidRPr="00F4336A">
        <w:t>Appendix 6: Magistr</w:t>
      </w:r>
      <w:r w:rsidR="008A2E0A">
        <w:t>e</w:t>
      </w:r>
      <w:r w:rsidRPr="00F4336A">
        <w:t>l behandling</w:t>
      </w:r>
      <w:bookmarkEnd w:id="22"/>
    </w:p>
    <w:p w14:paraId="3D936641" w14:textId="77777777" w:rsidR="00F4336A" w:rsidRPr="00A02497" w:rsidRDefault="00F4336A" w:rsidP="00F4336A">
      <w:pPr>
        <w:rPr>
          <w:rFonts w:ascii="Arial" w:hAnsi="Arial" w:cs="Arial"/>
        </w:rPr>
      </w:pPr>
    </w:p>
    <w:p w14:paraId="740A556A" w14:textId="524B0164" w:rsidR="00A02497" w:rsidRPr="00A02497" w:rsidRDefault="00A02497" w:rsidP="00F4336A">
      <w:pPr>
        <w:rPr>
          <w:rFonts w:ascii="Arial" w:hAnsi="Arial" w:cs="Arial"/>
          <w:b/>
        </w:rPr>
      </w:pPr>
      <w:r w:rsidRPr="00A02497">
        <w:rPr>
          <w:rFonts w:ascii="Arial" w:hAnsi="Arial" w:cs="Arial"/>
          <w:b/>
        </w:rPr>
        <w:t>Resorcinol salve (i krukker af 30 g):</w:t>
      </w:r>
    </w:p>
    <w:p w14:paraId="4B7BBED7" w14:textId="22814BE5" w:rsidR="00A02497" w:rsidRPr="00A02497" w:rsidRDefault="00A02497" w:rsidP="00F4336A">
      <w:pPr>
        <w:rPr>
          <w:rFonts w:ascii="Arial" w:hAnsi="Arial" w:cs="Arial"/>
        </w:rPr>
      </w:pPr>
      <w:r w:rsidRPr="00A02497">
        <w:rPr>
          <w:rFonts w:ascii="Arial" w:hAnsi="Arial" w:cs="Arial"/>
        </w:rPr>
        <w:t xml:space="preserve">Resorcinol </w:t>
      </w:r>
      <w:r w:rsidRPr="00A02497">
        <w:rPr>
          <w:rFonts w:ascii="Arial" w:hAnsi="Arial" w:cs="Arial"/>
        </w:rPr>
        <w:tab/>
      </w:r>
      <w:r>
        <w:rPr>
          <w:rFonts w:ascii="Arial" w:hAnsi="Arial" w:cs="Arial"/>
        </w:rPr>
        <w:tab/>
      </w:r>
      <w:r w:rsidRPr="00A02497">
        <w:rPr>
          <w:rFonts w:ascii="Arial" w:hAnsi="Arial" w:cs="Arial"/>
        </w:rPr>
        <w:t>15 g</w:t>
      </w:r>
    </w:p>
    <w:p w14:paraId="0C6D71A0" w14:textId="24AAFDA5" w:rsidR="00A02497" w:rsidRPr="00A02497" w:rsidRDefault="00A02497" w:rsidP="00F4336A">
      <w:pPr>
        <w:rPr>
          <w:rFonts w:ascii="Arial" w:hAnsi="Arial" w:cs="Arial"/>
        </w:rPr>
      </w:pPr>
      <w:r w:rsidRPr="00A02497">
        <w:rPr>
          <w:rFonts w:ascii="Arial" w:hAnsi="Arial" w:cs="Arial"/>
        </w:rPr>
        <w:t>Glycerol 85%</w:t>
      </w:r>
      <w:r w:rsidRPr="00A02497">
        <w:rPr>
          <w:rFonts w:ascii="Arial" w:hAnsi="Arial" w:cs="Arial"/>
        </w:rPr>
        <w:tab/>
        <w:t>30 g</w:t>
      </w:r>
    </w:p>
    <w:p w14:paraId="4ED16ADF" w14:textId="52FDD53C" w:rsidR="00A02497" w:rsidRDefault="00A02497" w:rsidP="00F4336A">
      <w:pPr>
        <w:rPr>
          <w:rFonts w:ascii="Arial" w:hAnsi="Arial" w:cs="Arial"/>
        </w:rPr>
      </w:pPr>
      <w:r w:rsidRPr="00A02497">
        <w:rPr>
          <w:rFonts w:ascii="Arial" w:hAnsi="Arial" w:cs="Arial"/>
        </w:rPr>
        <w:t>Paraffin, gul blød</w:t>
      </w:r>
      <w:r w:rsidRPr="00A02497">
        <w:rPr>
          <w:rFonts w:ascii="Arial" w:hAnsi="Arial" w:cs="Arial"/>
        </w:rPr>
        <w:tab/>
        <w:t>55 g</w:t>
      </w:r>
    </w:p>
    <w:p w14:paraId="583128FA" w14:textId="77777777" w:rsidR="00BE2366" w:rsidRDefault="00BE2366" w:rsidP="00F4336A">
      <w:pPr>
        <w:rPr>
          <w:rFonts w:ascii="Arial" w:hAnsi="Arial" w:cs="Arial"/>
        </w:rPr>
      </w:pPr>
    </w:p>
    <w:p w14:paraId="77E112CA" w14:textId="501AA769" w:rsidR="00C76129" w:rsidRDefault="00BE2366" w:rsidP="00F4336A">
      <w:pPr>
        <w:rPr>
          <w:rFonts w:ascii="Arial" w:hAnsi="Arial" w:cs="Arial"/>
        </w:rPr>
      </w:pPr>
      <w:r>
        <w:rPr>
          <w:rFonts w:ascii="Arial" w:hAnsi="Arial" w:cs="Arial"/>
        </w:rPr>
        <w:t xml:space="preserve">Anvendes forebyggende </w:t>
      </w:r>
      <w:r w:rsidR="00C76129">
        <w:rPr>
          <w:rFonts w:ascii="Arial" w:hAnsi="Arial" w:cs="Arial"/>
        </w:rPr>
        <w:t>1 x dagligt</w:t>
      </w:r>
      <w:r>
        <w:rPr>
          <w:rFonts w:ascii="Arial" w:hAnsi="Arial" w:cs="Arial"/>
        </w:rPr>
        <w:t>, ved opblussen x 2-3 dagligt</w:t>
      </w:r>
    </w:p>
    <w:p w14:paraId="0BE56BAE" w14:textId="0534FA4B" w:rsidR="00C76129" w:rsidRPr="00BE2366" w:rsidRDefault="00BE2366" w:rsidP="00F4336A">
      <w:pPr>
        <w:rPr>
          <w:rFonts w:ascii="Arial" w:hAnsi="Arial" w:cs="Arial"/>
        </w:rPr>
      </w:pPr>
      <w:r>
        <w:rPr>
          <w:rFonts w:ascii="Arial" w:hAnsi="Arial" w:cs="Arial"/>
        </w:rPr>
        <w:t>P</w:t>
      </w:r>
      <w:r w:rsidR="00C76129" w:rsidRPr="00BE2366">
        <w:rPr>
          <w:rFonts w:ascii="Arial" w:hAnsi="Arial" w:cs="Arial"/>
        </w:rPr>
        <w:t xml:space="preserve">roduceres </w:t>
      </w:r>
      <w:r w:rsidR="0094343D" w:rsidRPr="00BE2366">
        <w:rPr>
          <w:rFonts w:ascii="Arial" w:hAnsi="Arial" w:cs="Arial"/>
        </w:rPr>
        <w:t>Regio</w:t>
      </w:r>
      <w:r w:rsidR="00042588">
        <w:rPr>
          <w:rFonts w:ascii="Arial" w:hAnsi="Arial" w:cs="Arial"/>
        </w:rPr>
        <w:t>nsapoteket RO</w:t>
      </w:r>
      <w:r>
        <w:rPr>
          <w:rFonts w:ascii="Arial" w:hAnsi="Arial" w:cs="Arial"/>
        </w:rPr>
        <w:t>, Region Sjællland.</w:t>
      </w:r>
      <w:r w:rsidR="0094343D" w:rsidRPr="00BE2366">
        <w:rPr>
          <w:rFonts w:ascii="Arial" w:hAnsi="Arial" w:cs="Arial"/>
        </w:rPr>
        <w:t xml:space="preserve"> </w:t>
      </w:r>
    </w:p>
    <w:p w14:paraId="23772A66" w14:textId="2325EF2E" w:rsidR="00BF5888" w:rsidRPr="000B7F4D" w:rsidRDefault="00B5066F" w:rsidP="003473D6">
      <w:pPr>
        <w:pStyle w:val="Overskrift3"/>
      </w:pPr>
      <w:bookmarkStart w:id="23" w:name="_Toc344726280"/>
      <w:r w:rsidRPr="000B7F4D">
        <w:t xml:space="preserve">Appendix </w:t>
      </w:r>
      <w:r w:rsidR="00F4336A">
        <w:t>7</w:t>
      </w:r>
      <w:r w:rsidR="00780B26" w:rsidRPr="000B7F4D">
        <w:t>:</w:t>
      </w:r>
      <w:r w:rsidRPr="000B7F4D">
        <w:t xml:space="preserve"> </w:t>
      </w:r>
      <w:r w:rsidR="00BF5888" w:rsidRPr="000B7F4D">
        <w:t>Habilitetserklæringer</w:t>
      </w:r>
      <w:bookmarkEnd w:id="23"/>
    </w:p>
    <w:p w14:paraId="3F617628" w14:textId="77777777" w:rsidR="00BF5888" w:rsidRPr="000B7F4D" w:rsidRDefault="00BF5888" w:rsidP="00C54284">
      <w:pPr>
        <w:rPr>
          <w:rFonts w:ascii="Arial" w:hAnsi="Arial" w:cs="Arial"/>
          <w:b/>
        </w:rPr>
      </w:pPr>
    </w:p>
    <w:tbl>
      <w:tblPr>
        <w:tblStyle w:val="Tabelgitter"/>
        <w:tblW w:w="0" w:type="auto"/>
        <w:tblLook w:val="04A0" w:firstRow="1" w:lastRow="0" w:firstColumn="1" w:lastColumn="0" w:noHBand="0" w:noVBand="1"/>
      </w:tblPr>
      <w:tblGrid>
        <w:gridCol w:w="3041"/>
        <w:gridCol w:w="1590"/>
        <w:gridCol w:w="5218"/>
      </w:tblGrid>
      <w:tr w:rsidR="00E33D08" w:rsidRPr="000B7F4D" w14:paraId="096503CC" w14:textId="77777777" w:rsidTr="00C127B5">
        <w:tc>
          <w:tcPr>
            <w:tcW w:w="0" w:type="auto"/>
          </w:tcPr>
          <w:p w14:paraId="0E797EBD" w14:textId="6C20E972" w:rsidR="00C127B5" w:rsidRPr="000B7F4D" w:rsidRDefault="00C127B5" w:rsidP="00C54284">
            <w:pPr>
              <w:rPr>
                <w:rFonts w:ascii="Arial" w:hAnsi="Arial" w:cs="Arial"/>
                <w:b/>
              </w:rPr>
            </w:pPr>
            <w:r w:rsidRPr="000B7F4D">
              <w:rPr>
                <w:rFonts w:ascii="Arial" w:hAnsi="Arial" w:cs="Arial"/>
                <w:b/>
              </w:rPr>
              <w:t>Navn</w:t>
            </w:r>
          </w:p>
        </w:tc>
        <w:tc>
          <w:tcPr>
            <w:tcW w:w="0" w:type="auto"/>
          </w:tcPr>
          <w:p w14:paraId="65FFCBD6" w14:textId="45A89BBF" w:rsidR="00C127B5" w:rsidRPr="000B7F4D" w:rsidRDefault="00C127B5" w:rsidP="00C54284">
            <w:pPr>
              <w:rPr>
                <w:rFonts w:ascii="Arial" w:hAnsi="Arial" w:cs="Arial"/>
                <w:b/>
              </w:rPr>
            </w:pPr>
            <w:r w:rsidRPr="000B7F4D">
              <w:rPr>
                <w:rFonts w:ascii="Arial" w:hAnsi="Arial" w:cs="Arial"/>
                <w:b/>
              </w:rPr>
              <w:t>Virksomhed</w:t>
            </w:r>
          </w:p>
        </w:tc>
        <w:tc>
          <w:tcPr>
            <w:tcW w:w="0" w:type="auto"/>
          </w:tcPr>
          <w:p w14:paraId="213BACE8" w14:textId="706BC66D" w:rsidR="00C127B5" w:rsidRPr="000B7F4D" w:rsidRDefault="00C127B5" w:rsidP="00C54284">
            <w:pPr>
              <w:rPr>
                <w:rFonts w:ascii="Arial" w:hAnsi="Arial" w:cs="Arial"/>
                <w:b/>
              </w:rPr>
            </w:pPr>
            <w:r w:rsidRPr="000B7F4D">
              <w:rPr>
                <w:rFonts w:ascii="Arial" w:hAnsi="Arial" w:cs="Arial"/>
                <w:b/>
              </w:rPr>
              <w:t>Tilknytning</w:t>
            </w:r>
          </w:p>
        </w:tc>
      </w:tr>
      <w:tr w:rsidR="00E33D08" w:rsidRPr="000B7F4D" w14:paraId="7D867E0C" w14:textId="77777777" w:rsidTr="00C127B5">
        <w:tc>
          <w:tcPr>
            <w:tcW w:w="0" w:type="auto"/>
          </w:tcPr>
          <w:p w14:paraId="034F4F7A" w14:textId="71A82DD8" w:rsidR="00C127B5" w:rsidRPr="000B7F4D" w:rsidRDefault="00C127B5" w:rsidP="00C54284">
            <w:pPr>
              <w:rPr>
                <w:rFonts w:ascii="Arial" w:hAnsi="Arial" w:cs="Arial"/>
              </w:rPr>
            </w:pPr>
            <w:r w:rsidRPr="000B7F4D">
              <w:rPr>
                <w:rFonts w:ascii="Arial" w:hAnsi="Arial" w:cs="Arial"/>
              </w:rPr>
              <w:t>Ditte Marie L. Saunte</w:t>
            </w:r>
          </w:p>
        </w:tc>
        <w:tc>
          <w:tcPr>
            <w:tcW w:w="0" w:type="auto"/>
          </w:tcPr>
          <w:p w14:paraId="179D9ED9" w14:textId="77777777" w:rsidR="00C127B5" w:rsidRPr="000B7F4D" w:rsidRDefault="00C127B5" w:rsidP="00C54284">
            <w:pPr>
              <w:rPr>
                <w:rFonts w:ascii="Arial" w:hAnsi="Arial" w:cs="Arial"/>
              </w:rPr>
            </w:pPr>
            <w:r w:rsidRPr="000B7F4D">
              <w:rPr>
                <w:rFonts w:ascii="Arial" w:hAnsi="Arial" w:cs="Arial"/>
              </w:rPr>
              <w:t>Novartis</w:t>
            </w:r>
          </w:p>
          <w:p w14:paraId="14A8AECD" w14:textId="14E3AF3F" w:rsidR="00C127B5" w:rsidRPr="000B7F4D" w:rsidRDefault="00C127B5" w:rsidP="00C54284">
            <w:pPr>
              <w:rPr>
                <w:rFonts w:ascii="Arial" w:hAnsi="Arial" w:cs="Arial"/>
              </w:rPr>
            </w:pPr>
            <w:r w:rsidRPr="000B7F4D">
              <w:rPr>
                <w:rFonts w:ascii="Arial" w:hAnsi="Arial" w:cs="Arial"/>
              </w:rPr>
              <w:t>Abbvie</w:t>
            </w:r>
          </w:p>
        </w:tc>
        <w:tc>
          <w:tcPr>
            <w:tcW w:w="0" w:type="auto"/>
          </w:tcPr>
          <w:p w14:paraId="7DC6B124" w14:textId="77777777" w:rsidR="00C127B5" w:rsidRPr="000B7F4D" w:rsidRDefault="00C127B5" w:rsidP="00C54284">
            <w:pPr>
              <w:rPr>
                <w:rFonts w:ascii="Arial" w:hAnsi="Arial" w:cs="Arial"/>
              </w:rPr>
            </w:pPr>
            <w:r w:rsidRPr="000B7F4D">
              <w:rPr>
                <w:rFonts w:ascii="Arial" w:hAnsi="Arial" w:cs="Arial"/>
              </w:rPr>
              <w:t>Rejselegat</w:t>
            </w:r>
          </w:p>
          <w:p w14:paraId="264699C9" w14:textId="4A86A731" w:rsidR="00C127B5" w:rsidRPr="000B7F4D" w:rsidRDefault="00C127B5" w:rsidP="00C54284">
            <w:pPr>
              <w:rPr>
                <w:rFonts w:ascii="Arial" w:hAnsi="Arial" w:cs="Arial"/>
              </w:rPr>
            </w:pPr>
            <w:r w:rsidRPr="000B7F4D">
              <w:rPr>
                <w:rFonts w:ascii="Arial" w:hAnsi="Arial" w:cs="Arial"/>
              </w:rPr>
              <w:t xml:space="preserve">Rejselegat </w:t>
            </w:r>
          </w:p>
        </w:tc>
      </w:tr>
      <w:tr w:rsidR="00E33D08" w:rsidRPr="000B7F4D" w14:paraId="7F768A7C" w14:textId="77777777" w:rsidTr="00C127B5">
        <w:tc>
          <w:tcPr>
            <w:tcW w:w="0" w:type="auto"/>
          </w:tcPr>
          <w:p w14:paraId="2B9E7DE2" w14:textId="296F446E" w:rsidR="00C127B5" w:rsidRPr="000B7F4D" w:rsidRDefault="00A32ED8" w:rsidP="00C54284">
            <w:pPr>
              <w:rPr>
                <w:rFonts w:ascii="Arial" w:hAnsi="Arial" w:cs="Arial"/>
              </w:rPr>
            </w:pPr>
            <w:r w:rsidRPr="000B7F4D">
              <w:rPr>
                <w:rFonts w:ascii="Arial" w:eastAsia="Times New Roman" w:hAnsi="Arial" w:cs="Arial"/>
              </w:rPr>
              <w:t xml:space="preserve">Deirdre </w:t>
            </w:r>
            <w:r w:rsidR="003836F4" w:rsidRPr="000B7F4D">
              <w:rPr>
                <w:rFonts w:ascii="Arial" w:hAnsi="Arial" w:cs="Arial"/>
              </w:rPr>
              <w:t>Nathalie Dufour</w:t>
            </w:r>
          </w:p>
        </w:tc>
        <w:tc>
          <w:tcPr>
            <w:tcW w:w="0" w:type="auto"/>
          </w:tcPr>
          <w:p w14:paraId="6B98F3F4" w14:textId="77777777" w:rsidR="003836F4" w:rsidRPr="00AE3294" w:rsidRDefault="003836F4" w:rsidP="003836F4">
            <w:pPr>
              <w:rPr>
                <w:rFonts w:ascii="Arial" w:hAnsi="Arial" w:cs="Arial"/>
              </w:rPr>
            </w:pPr>
            <w:r w:rsidRPr="00AE3294">
              <w:rPr>
                <w:rFonts w:ascii="Arial" w:hAnsi="Arial" w:cs="Arial"/>
              </w:rPr>
              <w:t>Leo</w:t>
            </w:r>
          </w:p>
          <w:p w14:paraId="7A5013C0" w14:textId="65D3D106" w:rsidR="00C127B5" w:rsidRPr="00AE3294" w:rsidRDefault="003836F4" w:rsidP="003836F4">
            <w:pPr>
              <w:rPr>
                <w:rFonts w:ascii="Arial" w:hAnsi="Arial" w:cs="Arial"/>
                <w:b/>
              </w:rPr>
            </w:pPr>
            <w:r w:rsidRPr="00AE3294">
              <w:rPr>
                <w:rFonts w:ascii="Arial" w:hAnsi="Arial" w:cs="Arial"/>
              </w:rPr>
              <w:t>Abbvie</w:t>
            </w:r>
          </w:p>
        </w:tc>
        <w:tc>
          <w:tcPr>
            <w:tcW w:w="0" w:type="auto"/>
          </w:tcPr>
          <w:p w14:paraId="6D12A5FB" w14:textId="0B2ADB14" w:rsidR="00C127B5" w:rsidRPr="00AE3294" w:rsidRDefault="00AE3294" w:rsidP="00B35F3A">
            <w:pPr>
              <w:rPr>
                <w:rFonts w:ascii="Arial" w:hAnsi="Arial" w:cs="Arial"/>
              </w:rPr>
            </w:pPr>
            <w:r w:rsidRPr="00AE3294">
              <w:rPr>
                <w:rFonts w:ascii="Arial" w:hAnsi="Arial" w:cs="Arial"/>
              </w:rPr>
              <w:t>F</w:t>
            </w:r>
            <w:r w:rsidR="00B35F3A" w:rsidRPr="00AE3294">
              <w:rPr>
                <w:rFonts w:ascii="Arial" w:hAnsi="Arial" w:cs="Arial"/>
              </w:rPr>
              <w:t>ormel</w:t>
            </w:r>
            <w:r w:rsidR="00BE2366" w:rsidRPr="00AE3294">
              <w:rPr>
                <w:rFonts w:ascii="Arial" w:hAnsi="Arial" w:cs="Arial"/>
              </w:rPr>
              <w:t xml:space="preserve">t </w:t>
            </w:r>
            <w:r w:rsidR="00B35F3A" w:rsidRPr="00AE3294">
              <w:rPr>
                <w:rFonts w:ascii="Arial" w:hAnsi="Arial" w:cs="Arial"/>
              </w:rPr>
              <w:t>ingen aktiviteter i perioden</w:t>
            </w:r>
          </w:p>
        </w:tc>
      </w:tr>
      <w:tr w:rsidR="00E33D08" w:rsidRPr="000B7F4D" w14:paraId="422F746E" w14:textId="77777777" w:rsidTr="00C127B5">
        <w:tc>
          <w:tcPr>
            <w:tcW w:w="0" w:type="auto"/>
          </w:tcPr>
          <w:p w14:paraId="01ABC471" w14:textId="402078F3" w:rsidR="006935CC" w:rsidRPr="000B7F4D" w:rsidRDefault="006935CC" w:rsidP="00C54284">
            <w:pPr>
              <w:rPr>
                <w:rFonts w:ascii="Arial" w:hAnsi="Arial" w:cs="Arial"/>
                <w:b/>
              </w:rPr>
            </w:pPr>
            <w:r w:rsidRPr="000B7F4D">
              <w:rPr>
                <w:rStyle w:val="gi"/>
                <w:rFonts w:ascii="Arial" w:eastAsia="Times New Roman" w:hAnsi="Arial" w:cs="Arial"/>
              </w:rPr>
              <w:t>Simon Francis Thomsen</w:t>
            </w:r>
          </w:p>
        </w:tc>
        <w:tc>
          <w:tcPr>
            <w:tcW w:w="0" w:type="auto"/>
          </w:tcPr>
          <w:p w14:paraId="506C315A" w14:textId="77777777" w:rsidR="006935CC" w:rsidRPr="00D20C93" w:rsidRDefault="006935CC" w:rsidP="006935CC">
            <w:pPr>
              <w:rPr>
                <w:rFonts w:ascii="Arial" w:hAnsi="Arial" w:cs="Arial"/>
              </w:rPr>
            </w:pPr>
            <w:r w:rsidRPr="00D20C93">
              <w:rPr>
                <w:rFonts w:ascii="Arial" w:hAnsi="Arial" w:cs="Arial"/>
              </w:rPr>
              <w:t>Abbvie</w:t>
            </w:r>
          </w:p>
          <w:p w14:paraId="61AE30A5" w14:textId="77777777" w:rsidR="006935CC" w:rsidRPr="00D20C93" w:rsidRDefault="006935CC" w:rsidP="006935CC">
            <w:pPr>
              <w:rPr>
                <w:rFonts w:ascii="Arial" w:hAnsi="Arial" w:cs="Arial"/>
              </w:rPr>
            </w:pPr>
          </w:p>
          <w:p w14:paraId="728D19CE" w14:textId="77777777" w:rsidR="006935CC" w:rsidRPr="00D20C93" w:rsidRDefault="006935CC" w:rsidP="006935CC">
            <w:pPr>
              <w:rPr>
                <w:rFonts w:ascii="Arial" w:hAnsi="Arial" w:cs="Arial"/>
              </w:rPr>
            </w:pPr>
            <w:r w:rsidRPr="00D20C93">
              <w:rPr>
                <w:rFonts w:ascii="Arial" w:hAnsi="Arial" w:cs="Arial"/>
              </w:rPr>
              <w:t>Novartis</w:t>
            </w:r>
          </w:p>
          <w:p w14:paraId="2A23FB4F" w14:textId="77777777" w:rsidR="006935CC" w:rsidRPr="00D20C93" w:rsidRDefault="006935CC" w:rsidP="006935CC">
            <w:pPr>
              <w:rPr>
                <w:rFonts w:ascii="Arial" w:hAnsi="Arial" w:cs="Arial"/>
              </w:rPr>
            </w:pPr>
          </w:p>
          <w:p w14:paraId="416CC8C3" w14:textId="77777777" w:rsidR="006935CC" w:rsidRPr="00D20C93" w:rsidRDefault="006935CC" w:rsidP="006935CC">
            <w:pPr>
              <w:rPr>
                <w:rFonts w:ascii="Arial" w:hAnsi="Arial" w:cs="Arial"/>
              </w:rPr>
            </w:pPr>
            <w:r w:rsidRPr="00D20C93">
              <w:rPr>
                <w:rFonts w:ascii="Arial" w:hAnsi="Arial" w:cs="Arial"/>
              </w:rPr>
              <w:t>Sanofi</w:t>
            </w:r>
          </w:p>
          <w:p w14:paraId="055EAA20" w14:textId="77777777" w:rsidR="006935CC" w:rsidRPr="00D20C93" w:rsidRDefault="006935CC" w:rsidP="006935CC">
            <w:pPr>
              <w:rPr>
                <w:rFonts w:ascii="Arial" w:hAnsi="Arial" w:cs="Arial"/>
              </w:rPr>
            </w:pPr>
          </w:p>
          <w:p w14:paraId="1BB13377" w14:textId="77777777" w:rsidR="006935CC" w:rsidRPr="00D20C93" w:rsidRDefault="006935CC" w:rsidP="006935CC">
            <w:pPr>
              <w:rPr>
                <w:rFonts w:ascii="Arial" w:hAnsi="Arial" w:cs="Arial"/>
              </w:rPr>
            </w:pPr>
            <w:r w:rsidRPr="00D20C93">
              <w:rPr>
                <w:rFonts w:ascii="Arial" w:hAnsi="Arial" w:cs="Arial"/>
              </w:rPr>
              <w:t>Eli Lilly</w:t>
            </w:r>
          </w:p>
          <w:p w14:paraId="78102BA7" w14:textId="77777777" w:rsidR="006935CC" w:rsidRPr="00D20C93" w:rsidRDefault="006935CC" w:rsidP="006935CC">
            <w:pPr>
              <w:rPr>
                <w:rFonts w:ascii="Arial" w:hAnsi="Arial" w:cs="Arial"/>
              </w:rPr>
            </w:pPr>
            <w:r w:rsidRPr="00D20C93">
              <w:rPr>
                <w:rFonts w:ascii="Arial" w:hAnsi="Arial" w:cs="Arial"/>
              </w:rPr>
              <w:t>Leo Pharma</w:t>
            </w:r>
          </w:p>
          <w:p w14:paraId="1F679431" w14:textId="77777777" w:rsidR="006935CC" w:rsidRPr="00D20C93" w:rsidRDefault="006935CC" w:rsidP="006935CC">
            <w:pPr>
              <w:rPr>
                <w:rFonts w:ascii="Arial" w:hAnsi="Arial" w:cs="Arial"/>
              </w:rPr>
            </w:pPr>
            <w:r w:rsidRPr="00D20C93">
              <w:rPr>
                <w:rFonts w:ascii="Arial" w:hAnsi="Arial" w:cs="Arial"/>
              </w:rPr>
              <w:t>Pierre Fabre</w:t>
            </w:r>
          </w:p>
          <w:p w14:paraId="359BCD3D" w14:textId="1C81AD13" w:rsidR="006935CC" w:rsidRPr="000B7F4D" w:rsidRDefault="006935CC" w:rsidP="00C54284">
            <w:pPr>
              <w:rPr>
                <w:rFonts w:ascii="Arial" w:hAnsi="Arial" w:cs="Arial"/>
                <w:b/>
              </w:rPr>
            </w:pPr>
          </w:p>
        </w:tc>
        <w:tc>
          <w:tcPr>
            <w:tcW w:w="0" w:type="auto"/>
          </w:tcPr>
          <w:p w14:paraId="54E1974E" w14:textId="77777777" w:rsidR="006935CC" w:rsidRPr="00D20C93" w:rsidRDefault="006935CC" w:rsidP="006935CC">
            <w:pPr>
              <w:rPr>
                <w:rFonts w:ascii="Arial" w:hAnsi="Arial" w:cs="Arial"/>
              </w:rPr>
            </w:pPr>
            <w:r w:rsidRPr="00D20C93">
              <w:rPr>
                <w:rFonts w:ascii="Arial" w:hAnsi="Arial" w:cs="Arial"/>
              </w:rPr>
              <w:t>Undervisning, advisory board, forskningsmidler</w:t>
            </w:r>
          </w:p>
          <w:p w14:paraId="0F565049" w14:textId="77777777" w:rsidR="00C17BD3" w:rsidRDefault="00C17BD3" w:rsidP="006935CC">
            <w:pPr>
              <w:rPr>
                <w:rFonts w:ascii="Arial" w:hAnsi="Arial" w:cs="Arial"/>
              </w:rPr>
            </w:pPr>
          </w:p>
          <w:p w14:paraId="6D765BBB" w14:textId="77777777" w:rsidR="006935CC" w:rsidRPr="00D20C93" w:rsidRDefault="006935CC" w:rsidP="006935CC">
            <w:pPr>
              <w:rPr>
                <w:rFonts w:ascii="Arial" w:hAnsi="Arial" w:cs="Arial"/>
              </w:rPr>
            </w:pPr>
            <w:r w:rsidRPr="00D20C93">
              <w:rPr>
                <w:rFonts w:ascii="Arial" w:hAnsi="Arial" w:cs="Arial"/>
              </w:rPr>
              <w:t>Undervisning, advisory board, forskningsmidler</w:t>
            </w:r>
          </w:p>
          <w:p w14:paraId="7D52C873" w14:textId="77777777" w:rsidR="00C17BD3" w:rsidRDefault="00C17BD3" w:rsidP="006935CC">
            <w:pPr>
              <w:rPr>
                <w:rFonts w:ascii="Arial" w:hAnsi="Arial" w:cs="Arial"/>
              </w:rPr>
            </w:pPr>
          </w:p>
          <w:p w14:paraId="70AA1150" w14:textId="77777777" w:rsidR="006935CC" w:rsidRPr="00D20C93" w:rsidRDefault="006935CC" w:rsidP="006935CC">
            <w:pPr>
              <w:rPr>
                <w:rFonts w:ascii="Arial" w:hAnsi="Arial" w:cs="Arial"/>
              </w:rPr>
            </w:pPr>
            <w:r w:rsidRPr="00D20C93">
              <w:rPr>
                <w:rFonts w:ascii="Arial" w:hAnsi="Arial" w:cs="Arial"/>
              </w:rPr>
              <w:t>Undervisning, advisory board, forskningsmidler</w:t>
            </w:r>
          </w:p>
          <w:p w14:paraId="6BE0CC00" w14:textId="77777777" w:rsidR="00C17BD3" w:rsidRDefault="00C17BD3" w:rsidP="006935CC">
            <w:pPr>
              <w:rPr>
                <w:rFonts w:ascii="Arial" w:hAnsi="Arial" w:cs="Arial"/>
              </w:rPr>
            </w:pPr>
          </w:p>
          <w:p w14:paraId="476717FB" w14:textId="77777777" w:rsidR="006935CC" w:rsidRPr="00D20C93" w:rsidRDefault="006935CC" w:rsidP="006935CC">
            <w:pPr>
              <w:rPr>
                <w:rFonts w:ascii="Arial" w:hAnsi="Arial" w:cs="Arial"/>
              </w:rPr>
            </w:pPr>
            <w:r w:rsidRPr="00D20C93">
              <w:rPr>
                <w:rFonts w:ascii="Arial" w:hAnsi="Arial" w:cs="Arial"/>
              </w:rPr>
              <w:t>Undervisning, advisory board</w:t>
            </w:r>
          </w:p>
          <w:p w14:paraId="590FE401" w14:textId="77777777" w:rsidR="006935CC" w:rsidRPr="00D20C93" w:rsidRDefault="006935CC" w:rsidP="006935CC">
            <w:pPr>
              <w:rPr>
                <w:rFonts w:ascii="Arial" w:hAnsi="Arial" w:cs="Arial"/>
              </w:rPr>
            </w:pPr>
            <w:r w:rsidRPr="00D20C93">
              <w:rPr>
                <w:rFonts w:ascii="Arial" w:hAnsi="Arial" w:cs="Arial"/>
              </w:rPr>
              <w:t>Undervisning, advisory board</w:t>
            </w:r>
          </w:p>
          <w:p w14:paraId="351D5AC1" w14:textId="51AAE2D0" w:rsidR="006935CC" w:rsidRPr="000B7F4D" w:rsidRDefault="006935CC" w:rsidP="006935CC">
            <w:pPr>
              <w:rPr>
                <w:rFonts w:ascii="Arial" w:hAnsi="Arial" w:cs="Arial"/>
                <w:b/>
              </w:rPr>
            </w:pPr>
            <w:r w:rsidRPr="00D20C93">
              <w:rPr>
                <w:rFonts w:ascii="Arial" w:hAnsi="Arial" w:cs="Arial"/>
              </w:rPr>
              <w:t>Undervisning</w:t>
            </w:r>
          </w:p>
        </w:tc>
      </w:tr>
      <w:tr w:rsidR="00E33D08" w:rsidRPr="000B7F4D" w14:paraId="6350DE8E" w14:textId="77777777" w:rsidTr="00C127B5">
        <w:tc>
          <w:tcPr>
            <w:tcW w:w="0" w:type="auto"/>
          </w:tcPr>
          <w:p w14:paraId="31928364" w14:textId="58D760AF" w:rsidR="00A32ED8" w:rsidRPr="00414C0E" w:rsidRDefault="00A32ED8" w:rsidP="00A32ED8">
            <w:pPr>
              <w:rPr>
                <w:rFonts w:ascii="Arial" w:hAnsi="Arial" w:cs="Arial"/>
                <w:b/>
                <w:highlight w:val="yellow"/>
              </w:rPr>
            </w:pPr>
            <w:r w:rsidRPr="00AE3294">
              <w:rPr>
                <w:rStyle w:val="gi"/>
                <w:rFonts w:ascii="Arial" w:eastAsia="Times New Roman" w:hAnsi="Arial" w:cs="Arial"/>
              </w:rPr>
              <w:t>Kristian Kofoed</w:t>
            </w:r>
          </w:p>
        </w:tc>
        <w:tc>
          <w:tcPr>
            <w:tcW w:w="0" w:type="auto"/>
          </w:tcPr>
          <w:p w14:paraId="3D0DD321" w14:textId="7F03E313" w:rsidR="00E33D08" w:rsidRPr="00D20C93" w:rsidRDefault="00E33D08" w:rsidP="00E33D08">
            <w:pPr>
              <w:rPr>
                <w:rFonts w:ascii="Arial" w:hAnsi="Arial" w:cs="Arial"/>
              </w:rPr>
            </w:pPr>
            <w:r w:rsidRPr="00D20C93">
              <w:rPr>
                <w:rFonts w:ascii="Arial" w:hAnsi="Arial" w:cs="Arial"/>
              </w:rPr>
              <w:t>Novartis</w:t>
            </w:r>
          </w:p>
          <w:p w14:paraId="4C2DEF87" w14:textId="77777777" w:rsidR="00E33D08" w:rsidRDefault="00E33D08" w:rsidP="00E33D08">
            <w:pPr>
              <w:rPr>
                <w:rFonts w:ascii="Arial" w:hAnsi="Arial" w:cs="Arial"/>
              </w:rPr>
            </w:pPr>
          </w:p>
          <w:p w14:paraId="02176910" w14:textId="01D9C79B" w:rsidR="00E33D08" w:rsidRPr="00D20C93" w:rsidRDefault="00E33D08" w:rsidP="00E33D08">
            <w:pPr>
              <w:rPr>
                <w:rFonts w:ascii="Arial" w:hAnsi="Arial" w:cs="Arial"/>
              </w:rPr>
            </w:pPr>
            <w:r>
              <w:rPr>
                <w:rFonts w:ascii="Arial" w:hAnsi="Arial" w:cs="Arial"/>
              </w:rPr>
              <w:t>E</w:t>
            </w:r>
            <w:r w:rsidRPr="00D20C93">
              <w:rPr>
                <w:rFonts w:ascii="Arial" w:hAnsi="Arial" w:cs="Arial"/>
              </w:rPr>
              <w:t>li Lilly</w:t>
            </w:r>
          </w:p>
          <w:p w14:paraId="4C6A5B87" w14:textId="77777777" w:rsidR="00E33D08" w:rsidRDefault="00E33D08" w:rsidP="00C54284">
            <w:pPr>
              <w:rPr>
                <w:rFonts w:ascii="Arial" w:hAnsi="Arial" w:cs="Arial"/>
              </w:rPr>
            </w:pPr>
            <w:r w:rsidRPr="00D20C93">
              <w:rPr>
                <w:rFonts w:ascii="Arial" w:hAnsi="Arial" w:cs="Arial"/>
              </w:rPr>
              <w:t>Leo Pharma</w:t>
            </w:r>
          </w:p>
          <w:p w14:paraId="291BE919" w14:textId="77777777" w:rsidR="00E33D08" w:rsidRDefault="00E33D08" w:rsidP="00C54284">
            <w:pPr>
              <w:rPr>
                <w:rFonts w:ascii="Arial" w:hAnsi="Arial" w:cs="Arial"/>
              </w:rPr>
            </w:pPr>
            <w:r>
              <w:rPr>
                <w:rFonts w:ascii="Arial" w:hAnsi="Arial" w:cs="Arial"/>
              </w:rPr>
              <w:t xml:space="preserve">Celgene </w:t>
            </w:r>
          </w:p>
          <w:p w14:paraId="5CC76E97" w14:textId="29FF0F51" w:rsidR="00A32ED8" w:rsidRPr="00C17BD3" w:rsidRDefault="00E33D08" w:rsidP="00C54284">
            <w:pPr>
              <w:tabs>
                <w:tab w:val="center" w:pos="4819"/>
                <w:tab w:val="right" w:pos="9638"/>
              </w:tabs>
              <w:rPr>
                <w:rFonts w:ascii="Arial" w:hAnsi="Arial" w:cs="Arial"/>
              </w:rPr>
            </w:pPr>
            <w:r>
              <w:rPr>
                <w:rFonts w:ascii="Arial" w:hAnsi="Arial" w:cs="Arial"/>
              </w:rPr>
              <w:t xml:space="preserve">AbbVie </w:t>
            </w:r>
          </w:p>
        </w:tc>
        <w:tc>
          <w:tcPr>
            <w:tcW w:w="0" w:type="auto"/>
          </w:tcPr>
          <w:p w14:paraId="4DD8006C" w14:textId="5000DD13" w:rsidR="00E33D08" w:rsidRPr="00D20C93" w:rsidRDefault="00E33D08" w:rsidP="00E33D08">
            <w:pPr>
              <w:rPr>
                <w:rFonts w:ascii="Arial" w:hAnsi="Arial" w:cs="Arial"/>
              </w:rPr>
            </w:pPr>
            <w:r w:rsidRPr="00D20C93">
              <w:rPr>
                <w:rFonts w:ascii="Arial" w:hAnsi="Arial" w:cs="Arial"/>
              </w:rPr>
              <w:t xml:space="preserve">Undervisning, </w:t>
            </w:r>
            <w:r>
              <w:rPr>
                <w:rFonts w:ascii="Arial" w:hAnsi="Arial" w:cs="Arial"/>
              </w:rPr>
              <w:t xml:space="preserve">klinisk forskning, informationsmateriale </w:t>
            </w:r>
          </w:p>
          <w:p w14:paraId="6AB70EE0" w14:textId="77777777" w:rsidR="00E33D08" w:rsidRPr="00C17BD3" w:rsidRDefault="00E33D08" w:rsidP="00C54284">
            <w:pPr>
              <w:tabs>
                <w:tab w:val="center" w:pos="4819"/>
                <w:tab w:val="right" w:pos="9638"/>
              </w:tabs>
              <w:rPr>
                <w:rFonts w:ascii="Arial" w:hAnsi="Arial" w:cs="Arial"/>
              </w:rPr>
            </w:pPr>
            <w:r w:rsidRPr="00C17BD3">
              <w:rPr>
                <w:rFonts w:ascii="Arial" w:hAnsi="Arial" w:cs="Arial"/>
              </w:rPr>
              <w:t>Undervisning</w:t>
            </w:r>
          </w:p>
          <w:p w14:paraId="68D4F227" w14:textId="77777777" w:rsidR="00E33D08" w:rsidRPr="00C17BD3" w:rsidRDefault="00E33D08" w:rsidP="00C54284">
            <w:pPr>
              <w:tabs>
                <w:tab w:val="center" w:pos="4819"/>
                <w:tab w:val="right" w:pos="9638"/>
              </w:tabs>
              <w:rPr>
                <w:rFonts w:ascii="Arial" w:hAnsi="Arial" w:cs="Arial"/>
              </w:rPr>
            </w:pPr>
            <w:r w:rsidRPr="00C17BD3">
              <w:rPr>
                <w:rFonts w:ascii="Arial" w:hAnsi="Arial" w:cs="Arial"/>
              </w:rPr>
              <w:t>Undervisning, klinisk forskning</w:t>
            </w:r>
          </w:p>
          <w:p w14:paraId="5315CC6E" w14:textId="77777777" w:rsidR="00E33D08" w:rsidRPr="00C17BD3" w:rsidRDefault="00E33D08" w:rsidP="00C54284">
            <w:pPr>
              <w:tabs>
                <w:tab w:val="center" w:pos="4819"/>
                <w:tab w:val="right" w:pos="9638"/>
              </w:tabs>
              <w:rPr>
                <w:rFonts w:ascii="Arial" w:hAnsi="Arial" w:cs="Arial"/>
              </w:rPr>
            </w:pPr>
            <w:r w:rsidRPr="00C17BD3">
              <w:rPr>
                <w:rFonts w:ascii="Arial" w:hAnsi="Arial" w:cs="Arial"/>
              </w:rPr>
              <w:t>Rejselegat</w:t>
            </w:r>
          </w:p>
          <w:p w14:paraId="69EA79D5" w14:textId="1E73D062" w:rsidR="00A32ED8" w:rsidRPr="00C17BD3" w:rsidRDefault="00E33D08" w:rsidP="00C54284">
            <w:pPr>
              <w:tabs>
                <w:tab w:val="center" w:pos="4819"/>
                <w:tab w:val="right" w:pos="9638"/>
              </w:tabs>
              <w:rPr>
                <w:rFonts w:ascii="Arial" w:hAnsi="Arial" w:cs="Arial"/>
                <w:highlight w:val="yellow"/>
              </w:rPr>
            </w:pPr>
            <w:r w:rsidRPr="00C17BD3">
              <w:rPr>
                <w:rFonts w:ascii="Arial" w:hAnsi="Arial" w:cs="Arial"/>
              </w:rPr>
              <w:t>Rejselegat</w:t>
            </w:r>
          </w:p>
        </w:tc>
      </w:tr>
      <w:tr w:rsidR="00E33D08" w:rsidRPr="000B7F4D" w14:paraId="61E0E461" w14:textId="77777777" w:rsidTr="00C127B5">
        <w:tc>
          <w:tcPr>
            <w:tcW w:w="0" w:type="auto"/>
          </w:tcPr>
          <w:p w14:paraId="3076E94B" w14:textId="3E677FB6" w:rsidR="00A32ED8" w:rsidRPr="000B7F4D" w:rsidRDefault="00A32ED8" w:rsidP="00A32ED8">
            <w:pPr>
              <w:rPr>
                <w:rFonts w:ascii="Arial" w:hAnsi="Arial" w:cs="Arial"/>
                <w:b/>
              </w:rPr>
            </w:pPr>
            <w:r w:rsidRPr="000B7F4D">
              <w:rPr>
                <w:rStyle w:val="gi"/>
                <w:rFonts w:ascii="Arial" w:eastAsia="Times New Roman" w:hAnsi="Arial" w:cs="Arial"/>
              </w:rPr>
              <w:t>Mads Kirchheiner Rasmussen</w:t>
            </w:r>
          </w:p>
        </w:tc>
        <w:tc>
          <w:tcPr>
            <w:tcW w:w="0" w:type="auto"/>
          </w:tcPr>
          <w:p w14:paraId="43EF5474" w14:textId="3990A78E" w:rsidR="00943EA9" w:rsidRDefault="00AC3B50" w:rsidP="00C54284">
            <w:pPr>
              <w:rPr>
                <w:rFonts w:ascii="Arial" w:hAnsi="Arial" w:cs="Arial"/>
              </w:rPr>
            </w:pPr>
            <w:r w:rsidRPr="00AC3B50">
              <w:rPr>
                <w:rFonts w:ascii="Arial" w:hAnsi="Arial" w:cs="Arial"/>
              </w:rPr>
              <w:t>Abbvie</w:t>
            </w:r>
          </w:p>
          <w:p w14:paraId="0CA289B7" w14:textId="4391DCA8" w:rsidR="00943EA9" w:rsidRDefault="00943EA9" w:rsidP="00C54284">
            <w:pPr>
              <w:rPr>
                <w:rFonts w:ascii="Arial" w:hAnsi="Arial" w:cs="Arial"/>
              </w:rPr>
            </w:pPr>
            <w:r>
              <w:rPr>
                <w:rFonts w:ascii="Arial" w:hAnsi="Arial" w:cs="Arial"/>
              </w:rPr>
              <w:t>Novartis</w:t>
            </w:r>
          </w:p>
          <w:p w14:paraId="5CE0B7D0" w14:textId="4FC1D698" w:rsidR="00943EA9" w:rsidRPr="00AC3B50" w:rsidRDefault="00943EA9" w:rsidP="00C54284">
            <w:pPr>
              <w:rPr>
                <w:rFonts w:ascii="Arial" w:hAnsi="Arial" w:cs="Arial"/>
              </w:rPr>
            </w:pPr>
            <w:r>
              <w:rPr>
                <w:rFonts w:ascii="Arial" w:hAnsi="Arial" w:cs="Arial"/>
              </w:rPr>
              <w:t>Celgene</w:t>
            </w:r>
          </w:p>
        </w:tc>
        <w:tc>
          <w:tcPr>
            <w:tcW w:w="0" w:type="auto"/>
          </w:tcPr>
          <w:p w14:paraId="3847D563" w14:textId="7D769DF7" w:rsidR="00C76129" w:rsidRDefault="00C76129" w:rsidP="00C54284">
            <w:pPr>
              <w:rPr>
                <w:rFonts w:ascii="Arial" w:hAnsi="Arial" w:cs="Arial"/>
              </w:rPr>
            </w:pPr>
            <w:r>
              <w:rPr>
                <w:rFonts w:ascii="Arial" w:hAnsi="Arial" w:cs="Arial"/>
              </w:rPr>
              <w:t>D</w:t>
            </w:r>
            <w:r w:rsidR="00FA563C" w:rsidRPr="00FA563C">
              <w:rPr>
                <w:rFonts w:ascii="Arial" w:hAnsi="Arial" w:cs="Arial"/>
              </w:rPr>
              <w:t>onation til afd. vedr. HS. Rejselegat</w:t>
            </w:r>
          </w:p>
          <w:p w14:paraId="63D57B56" w14:textId="4A970D62" w:rsidR="00943EA9" w:rsidRDefault="00943EA9" w:rsidP="00C54284">
            <w:pPr>
              <w:rPr>
                <w:rFonts w:ascii="Arial" w:hAnsi="Arial" w:cs="Arial"/>
              </w:rPr>
            </w:pPr>
            <w:r>
              <w:rPr>
                <w:rFonts w:ascii="Arial" w:hAnsi="Arial" w:cs="Arial"/>
              </w:rPr>
              <w:t>Rejselegat</w:t>
            </w:r>
          </w:p>
          <w:p w14:paraId="33F89109" w14:textId="1FE93DCC" w:rsidR="00C76129" w:rsidRPr="00FA563C" w:rsidRDefault="00C76129" w:rsidP="00C54284">
            <w:pPr>
              <w:rPr>
                <w:rFonts w:ascii="Arial" w:hAnsi="Arial" w:cs="Arial"/>
              </w:rPr>
            </w:pPr>
            <w:r>
              <w:rPr>
                <w:rFonts w:ascii="Arial" w:hAnsi="Arial" w:cs="Arial"/>
              </w:rPr>
              <w:t>Rejselegat</w:t>
            </w:r>
          </w:p>
        </w:tc>
      </w:tr>
    </w:tbl>
    <w:p w14:paraId="2947B6ED" w14:textId="77777777" w:rsidR="00C127B5" w:rsidRPr="000B7F4D" w:rsidRDefault="00C127B5" w:rsidP="00C54284">
      <w:pPr>
        <w:rPr>
          <w:rFonts w:ascii="Arial" w:hAnsi="Arial" w:cs="Arial"/>
          <w:b/>
        </w:rPr>
      </w:pPr>
    </w:p>
    <w:p w14:paraId="63EE87C6" w14:textId="0FEF10C2" w:rsidR="00C127B5" w:rsidRPr="000B7F4D" w:rsidRDefault="00C127B5" w:rsidP="00892D9C">
      <w:pPr>
        <w:widowControl w:val="0"/>
        <w:autoSpaceDE w:val="0"/>
        <w:autoSpaceDN w:val="0"/>
        <w:adjustRightInd w:val="0"/>
        <w:rPr>
          <w:rFonts w:ascii="Arial" w:hAnsi="Arial" w:cs="Arial"/>
        </w:rPr>
      </w:pPr>
      <w:r w:rsidRPr="000B7F4D">
        <w:rPr>
          <w:rFonts w:ascii="Arial" w:hAnsi="Arial" w:cs="Arial"/>
        </w:rPr>
        <w:t xml:space="preserve">De anførte habilitetserklæringer gælder samarbejdsrelationer </w:t>
      </w:r>
      <w:r w:rsidR="00DF5E21">
        <w:rPr>
          <w:rFonts w:ascii="Arial" w:hAnsi="Arial" w:cs="Arial"/>
        </w:rPr>
        <w:t xml:space="preserve">fra udvalgsarbejdet begyndte d. 7/6 </w:t>
      </w:r>
      <w:r w:rsidRPr="000B7F4D">
        <w:rPr>
          <w:rFonts w:ascii="Arial" w:hAnsi="Arial" w:cs="Arial"/>
        </w:rPr>
        <w:t xml:space="preserve">2016 </w:t>
      </w:r>
      <w:r w:rsidR="00DF5E21">
        <w:rPr>
          <w:rFonts w:ascii="Arial" w:hAnsi="Arial" w:cs="Arial"/>
        </w:rPr>
        <w:t>indtil 1. januar 2017 (</w:t>
      </w:r>
      <w:r w:rsidRPr="000B7F4D">
        <w:rPr>
          <w:rFonts w:ascii="Arial" w:hAnsi="Arial" w:cs="Arial"/>
        </w:rPr>
        <w:t>fremgår</w:t>
      </w:r>
      <w:r w:rsidR="00892D9C">
        <w:rPr>
          <w:rFonts w:ascii="Arial" w:hAnsi="Arial" w:cs="Arial"/>
        </w:rPr>
        <w:t xml:space="preserve"> </w:t>
      </w:r>
      <w:r w:rsidRPr="000B7F4D">
        <w:rPr>
          <w:rFonts w:ascii="Arial" w:hAnsi="Arial" w:cs="Arial"/>
        </w:rPr>
        <w:t>af Sundhedsstyrelsens hjemmeside og ved personlige oplysninger fra udvalgets medlemmer</w:t>
      </w:r>
      <w:r w:rsidR="00DF5E21">
        <w:rPr>
          <w:rFonts w:ascii="Arial" w:hAnsi="Arial" w:cs="Arial"/>
        </w:rPr>
        <w:t>)</w:t>
      </w:r>
      <w:r w:rsidRPr="000B7F4D">
        <w:rPr>
          <w:rFonts w:ascii="Arial" w:hAnsi="Arial" w:cs="Arial"/>
        </w:rPr>
        <w:t>.</w:t>
      </w:r>
    </w:p>
    <w:p w14:paraId="27B9830A" w14:textId="77777777" w:rsidR="002B4B2A" w:rsidRPr="000B7F4D" w:rsidRDefault="002B4B2A" w:rsidP="002B4B2A">
      <w:pPr>
        <w:widowControl w:val="0"/>
        <w:autoSpaceDE w:val="0"/>
        <w:autoSpaceDN w:val="0"/>
        <w:adjustRightInd w:val="0"/>
        <w:ind w:left="640" w:hanging="640"/>
        <w:rPr>
          <w:rFonts w:ascii="Arial" w:hAnsi="Arial" w:cs="Arial"/>
        </w:rPr>
      </w:pPr>
    </w:p>
    <w:p w14:paraId="770CDE68" w14:textId="321FA072" w:rsidR="008C7124" w:rsidRDefault="00A70C4C" w:rsidP="003473D6">
      <w:pPr>
        <w:pStyle w:val="Overskrift3"/>
        <w:rPr>
          <w:lang w:val="en-US"/>
        </w:rPr>
      </w:pPr>
      <w:r w:rsidRPr="004D33EF">
        <w:rPr>
          <w:lang w:val="en-US"/>
        </w:rPr>
        <w:br w:type="column"/>
      </w:r>
      <w:bookmarkStart w:id="24" w:name="_Toc344726281"/>
      <w:r w:rsidR="00B5066F" w:rsidRPr="006F3763">
        <w:rPr>
          <w:lang w:val="en-US"/>
        </w:rPr>
        <w:t xml:space="preserve">Appendix </w:t>
      </w:r>
      <w:r w:rsidR="00F4336A">
        <w:rPr>
          <w:lang w:val="en-US"/>
        </w:rPr>
        <w:t>8</w:t>
      </w:r>
      <w:r w:rsidR="008673DC">
        <w:rPr>
          <w:lang w:val="en-US"/>
        </w:rPr>
        <w:t>:</w:t>
      </w:r>
      <w:r w:rsidR="009A3ABE">
        <w:rPr>
          <w:lang w:val="en-US"/>
        </w:rPr>
        <w:t xml:space="preserve"> Litteratur</w:t>
      </w:r>
      <w:r w:rsidR="002B4B2A" w:rsidRPr="006F3763">
        <w:rPr>
          <w:lang w:val="en-US"/>
        </w:rPr>
        <w:t>liste</w:t>
      </w:r>
      <w:bookmarkEnd w:id="24"/>
    </w:p>
    <w:p w14:paraId="3151D53D" w14:textId="77777777" w:rsidR="0024703E" w:rsidRPr="006F3763" w:rsidRDefault="0024703E" w:rsidP="002B4B2A">
      <w:pPr>
        <w:widowControl w:val="0"/>
        <w:autoSpaceDE w:val="0"/>
        <w:autoSpaceDN w:val="0"/>
        <w:adjustRightInd w:val="0"/>
        <w:ind w:left="640" w:hanging="640"/>
        <w:rPr>
          <w:rFonts w:ascii="Arial" w:hAnsi="Arial" w:cs="Arial"/>
          <w:b/>
          <w:lang w:val="en-US"/>
        </w:rPr>
      </w:pPr>
    </w:p>
    <w:p w14:paraId="2A93C5BD" w14:textId="77777777" w:rsidR="000F5938" w:rsidRPr="00D6515A" w:rsidRDefault="000F5938" w:rsidP="00264804">
      <w:pPr>
        <w:widowControl w:val="0"/>
        <w:autoSpaceDE w:val="0"/>
        <w:autoSpaceDN w:val="0"/>
        <w:adjustRightInd w:val="0"/>
        <w:ind w:left="640" w:hanging="640"/>
        <w:rPr>
          <w:rFonts w:ascii="Arial" w:hAnsi="Arial" w:cs="Arial"/>
          <w:lang w:val="en-US"/>
        </w:rPr>
        <w:sectPr w:rsidR="000F5938" w:rsidRPr="00D6515A" w:rsidSect="00113F44">
          <w:pgSz w:w="11901" w:h="16817"/>
          <w:pgMar w:top="1701" w:right="1134" w:bottom="1701" w:left="1134" w:header="709" w:footer="709" w:gutter="0"/>
          <w:cols w:space="708"/>
          <w:docGrid w:linePitch="360"/>
        </w:sectPr>
      </w:pPr>
    </w:p>
    <w:p w14:paraId="345D121A" w14:textId="06DBB34F" w:rsidR="009A188E" w:rsidRPr="009A188E" w:rsidRDefault="002B4B2A" w:rsidP="009A188E">
      <w:pPr>
        <w:widowControl w:val="0"/>
        <w:autoSpaceDE w:val="0"/>
        <w:autoSpaceDN w:val="0"/>
        <w:adjustRightInd w:val="0"/>
        <w:ind w:left="640" w:hanging="640"/>
        <w:rPr>
          <w:rFonts w:ascii="Arial" w:hAnsi="Arial" w:cs="Arial"/>
          <w:noProof/>
          <w:lang w:val="en-US"/>
        </w:rPr>
      </w:pPr>
      <w:r w:rsidRPr="000B7F4D">
        <w:rPr>
          <w:rFonts w:ascii="Arial" w:hAnsi="Arial" w:cs="Arial"/>
        </w:rPr>
        <w:fldChar w:fldCharType="begin" w:fldLock="1"/>
      </w:r>
      <w:r w:rsidRPr="006F3763">
        <w:rPr>
          <w:rFonts w:ascii="Arial" w:hAnsi="Arial" w:cs="Arial"/>
          <w:lang w:val="en-US"/>
        </w:rPr>
        <w:instrText xml:space="preserve">ADDIN Mendeley Bibliography CSL_BIBLIOGRAPHY </w:instrText>
      </w:r>
      <w:r w:rsidRPr="000B7F4D">
        <w:rPr>
          <w:rFonts w:ascii="Arial" w:hAnsi="Arial" w:cs="Arial"/>
        </w:rPr>
        <w:fldChar w:fldCharType="separate"/>
      </w:r>
      <w:r w:rsidR="009A188E" w:rsidRPr="009A188E">
        <w:rPr>
          <w:rFonts w:ascii="Arial" w:hAnsi="Arial" w:cs="Arial"/>
          <w:noProof/>
          <w:lang w:val="en-US"/>
        </w:rPr>
        <w:t>1</w:t>
      </w:r>
      <w:r w:rsidR="009A188E" w:rsidRPr="009A188E">
        <w:rPr>
          <w:rFonts w:ascii="Arial" w:hAnsi="Arial" w:cs="Arial"/>
          <w:noProof/>
          <w:lang w:val="en-US"/>
        </w:rPr>
        <w:tab/>
        <w:t xml:space="preserve">Jemec GBE, Kimball AB. Hidradenitis suppurativa: Epidemiology and scope of the problem. </w:t>
      </w:r>
      <w:r w:rsidR="009A188E" w:rsidRPr="009A188E">
        <w:rPr>
          <w:rFonts w:ascii="Arial" w:hAnsi="Arial" w:cs="Arial"/>
          <w:i/>
          <w:iCs/>
          <w:noProof/>
          <w:lang w:val="en-US"/>
        </w:rPr>
        <w:t>J Am Acad Dermatol</w:t>
      </w:r>
      <w:r w:rsidR="009A188E" w:rsidRPr="009A188E">
        <w:rPr>
          <w:rFonts w:ascii="Arial" w:hAnsi="Arial" w:cs="Arial"/>
          <w:noProof/>
          <w:lang w:val="en-US"/>
        </w:rPr>
        <w:t xml:space="preserve"> 2015; </w:t>
      </w:r>
      <w:r w:rsidR="009A188E" w:rsidRPr="009A188E">
        <w:rPr>
          <w:rFonts w:ascii="Arial" w:hAnsi="Arial" w:cs="Arial"/>
          <w:b/>
          <w:bCs/>
          <w:noProof/>
          <w:lang w:val="en-US"/>
        </w:rPr>
        <w:t>73</w:t>
      </w:r>
      <w:r w:rsidR="009A188E" w:rsidRPr="009A188E">
        <w:rPr>
          <w:rFonts w:ascii="Arial" w:hAnsi="Arial" w:cs="Arial"/>
          <w:noProof/>
          <w:lang w:val="en-US"/>
        </w:rPr>
        <w:t>:S4-7.</w:t>
      </w:r>
    </w:p>
    <w:p w14:paraId="718C4C47"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w:t>
      </w:r>
      <w:r w:rsidRPr="009A188E">
        <w:rPr>
          <w:rFonts w:ascii="Arial" w:hAnsi="Arial" w:cs="Arial"/>
          <w:noProof/>
          <w:lang w:val="en-US"/>
        </w:rPr>
        <w:tab/>
        <w:t xml:space="preserve">Ingram JR, Ingram JR. Hidradenitis suppurativa: an update. </w:t>
      </w:r>
      <w:r w:rsidRPr="009A188E">
        <w:rPr>
          <w:rFonts w:ascii="Arial" w:hAnsi="Arial" w:cs="Arial"/>
          <w:i/>
          <w:iCs/>
          <w:noProof/>
          <w:lang w:val="en-US"/>
        </w:rPr>
        <w:t>Clin Med</w:t>
      </w:r>
      <w:r w:rsidRPr="009A188E">
        <w:rPr>
          <w:rFonts w:ascii="Arial" w:hAnsi="Arial" w:cs="Arial"/>
          <w:noProof/>
          <w:lang w:val="en-US"/>
        </w:rPr>
        <w:t xml:space="preserve"> 2016; </w:t>
      </w:r>
      <w:r w:rsidRPr="009A188E">
        <w:rPr>
          <w:rFonts w:ascii="Arial" w:hAnsi="Arial" w:cs="Arial"/>
          <w:b/>
          <w:bCs/>
          <w:noProof/>
          <w:lang w:val="en-US"/>
        </w:rPr>
        <w:t>16</w:t>
      </w:r>
      <w:r w:rsidRPr="009A188E">
        <w:rPr>
          <w:rFonts w:ascii="Arial" w:hAnsi="Arial" w:cs="Arial"/>
          <w:noProof/>
          <w:lang w:val="en-US"/>
        </w:rPr>
        <w:t>:70–3.</w:t>
      </w:r>
    </w:p>
    <w:p w14:paraId="2E574205"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w:t>
      </w:r>
      <w:r w:rsidRPr="009A188E">
        <w:rPr>
          <w:rFonts w:ascii="Arial" w:hAnsi="Arial" w:cs="Arial"/>
          <w:noProof/>
          <w:lang w:val="en-US"/>
        </w:rPr>
        <w:tab/>
        <w:t xml:space="preserve">Zouboulis CC, Desai N, Emtestam L, </w:t>
      </w:r>
      <w:r w:rsidRPr="009A188E">
        <w:rPr>
          <w:rFonts w:ascii="Arial" w:hAnsi="Arial" w:cs="Arial"/>
          <w:i/>
          <w:iCs/>
          <w:noProof/>
          <w:lang w:val="en-US"/>
        </w:rPr>
        <w:t>et al.</w:t>
      </w:r>
      <w:r w:rsidRPr="009A188E">
        <w:rPr>
          <w:rFonts w:ascii="Arial" w:hAnsi="Arial" w:cs="Arial"/>
          <w:noProof/>
          <w:lang w:val="en-US"/>
        </w:rPr>
        <w:t xml:space="preserve"> European S1 guideline for the treatment of hidradenitis suppurativa/acne inversa. </w:t>
      </w:r>
      <w:r w:rsidRPr="009A188E">
        <w:rPr>
          <w:rFonts w:ascii="Arial" w:hAnsi="Arial" w:cs="Arial"/>
          <w:i/>
          <w:iCs/>
          <w:noProof/>
          <w:lang w:val="en-US"/>
        </w:rPr>
        <w:t>J Eur Acad Dermatol Venereol</w:t>
      </w:r>
      <w:r w:rsidRPr="009A188E">
        <w:rPr>
          <w:rFonts w:ascii="Arial" w:hAnsi="Arial" w:cs="Arial"/>
          <w:noProof/>
          <w:lang w:val="en-US"/>
        </w:rPr>
        <w:t xml:space="preserve"> 2015. doi:10.1111/jdv.12966.</w:t>
      </w:r>
    </w:p>
    <w:p w14:paraId="648C87F7"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w:t>
      </w:r>
      <w:r w:rsidRPr="009A188E">
        <w:rPr>
          <w:rFonts w:ascii="Arial" w:hAnsi="Arial" w:cs="Arial"/>
          <w:noProof/>
          <w:lang w:val="en-US"/>
        </w:rPr>
        <w:tab/>
        <w:t xml:space="preserve">Theut Riis P, Thorlacius L, Knudsen EL, Jemec GBE. A pilot study of unemployment in Hidradenitis Suppurativa Patients in Denmark. </w:t>
      </w:r>
      <w:r w:rsidRPr="009A188E">
        <w:rPr>
          <w:rFonts w:ascii="Arial" w:hAnsi="Arial" w:cs="Arial"/>
          <w:i/>
          <w:iCs/>
          <w:noProof/>
          <w:lang w:val="en-US"/>
        </w:rPr>
        <w:t>Br J Dermatol</w:t>
      </w:r>
      <w:r w:rsidRPr="009A188E">
        <w:rPr>
          <w:rFonts w:ascii="Arial" w:hAnsi="Arial" w:cs="Arial"/>
          <w:noProof/>
          <w:lang w:val="en-US"/>
        </w:rPr>
        <w:t xml:space="preserve"> 2016. doi:10.1111/bjd.14922.</w:t>
      </w:r>
    </w:p>
    <w:p w14:paraId="7E48F9E0"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w:t>
      </w:r>
      <w:r w:rsidRPr="009A188E">
        <w:rPr>
          <w:rFonts w:ascii="Arial" w:hAnsi="Arial" w:cs="Arial"/>
          <w:noProof/>
          <w:lang w:val="en-US"/>
        </w:rPr>
        <w:tab/>
        <w:t xml:space="preserve">van der Zee HH, Jemec GBE. New insights into the diagnosis of hidradenitis suppurativa: Clinical presentations and phenotypes. </w:t>
      </w:r>
      <w:r w:rsidRPr="009A188E">
        <w:rPr>
          <w:rFonts w:ascii="Arial" w:hAnsi="Arial" w:cs="Arial"/>
          <w:i/>
          <w:iCs/>
          <w:noProof/>
          <w:lang w:val="en-US"/>
        </w:rPr>
        <w:t>J Am Acad Dermatol</w:t>
      </w:r>
      <w:r w:rsidRPr="009A188E">
        <w:rPr>
          <w:rFonts w:ascii="Arial" w:hAnsi="Arial" w:cs="Arial"/>
          <w:noProof/>
          <w:lang w:val="en-US"/>
        </w:rPr>
        <w:t xml:space="preserve"> 2015; </w:t>
      </w:r>
      <w:r w:rsidRPr="009A188E">
        <w:rPr>
          <w:rFonts w:ascii="Arial" w:hAnsi="Arial" w:cs="Arial"/>
          <w:b/>
          <w:bCs/>
          <w:noProof/>
          <w:lang w:val="en-US"/>
        </w:rPr>
        <w:t>73</w:t>
      </w:r>
      <w:r w:rsidRPr="009A188E">
        <w:rPr>
          <w:rFonts w:ascii="Arial" w:hAnsi="Arial" w:cs="Arial"/>
          <w:noProof/>
          <w:lang w:val="en-US"/>
        </w:rPr>
        <w:t>:S23-6.</w:t>
      </w:r>
    </w:p>
    <w:p w14:paraId="50A6FCD6"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w:t>
      </w:r>
      <w:r w:rsidRPr="009A188E">
        <w:rPr>
          <w:rFonts w:ascii="Arial" w:hAnsi="Arial" w:cs="Arial"/>
          <w:noProof/>
          <w:lang w:val="en-US"/>
        </w:rPr>
        <w:tab/>
        <w:t xml:space="preserve">Revuz JE, Jemec GBE. Diagnosing Hidradenitis Suppurativa. </w:t>
      </w:r>
      <w:r w:rsidRPr="009A188E">
        <w:rPr>
          <w:rFonts w:ascii="Arial" w:hAnsi="Arial" w:cs="Arial"/>
          <w:i/>
          <w:iCs/>
          <w:noProof/>
          <w:lang w:val="en-US"/>
        </w:rPr>
        <w:t>Dermatol Clin</w:t>
      </w:r>
      <w:r w:rsidRPr="009A188E">
        <w:rPr>
          <w:rFonts w:ascii="Arial" w:hAnsi="Arial" w:cs="Arial"/>
          <w:noProof/>
          <w:lang w:val="en-US"/>
        </w:rPr>
        <w:t xml:space="preserve"> 2016; </w:t>
      </w:r>
      <w:r w:rsidRPr="009A188E">
        <w:rPr>
          <w:rFonts w:ascii="Arial" w:hAnsi="Arial" w:cs="Arial"/>
          <w:b/>
          <w:bCs/>
          <w:noProof/>
          <w:lang w:val="en-US"/>
        </w:rPr>
        <w:t>34</w:t>
      </w:r>
      <w:r w:rsidRPr="009A188E">
        <w:rPr>
          <w:rFonts w:ascii="Arial" w:hAnsi="Arial" w:cs="Arial"/>
          <w:noProof/>
          <w:lang w:val="en-US"/>
        </w:rPr>
        <w:t>:1–5.</w:t>
      </w:r>
    </w:p>
    <w:p w14:paraId="313E7E53"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w:t>
      </w:r>
      <w:r w:rsidRPr="009A188E">
        <w:rPr>
          <w:rFonts w:ascii="Arial" w:hAnsi="Arial" w:cs="Arial"/>
          <w:noProof/>
          <w:lang w:val="en-US"/>
        </w:rPr>
        <w:tab/>
        <w:t xml:space="preserve">Kimball AB, Sobell JM, Zouboulis CC, </w:t>
      </w:r>
      <w:r w:rsidRPr="009A188E">
        <w:rPr>
          <w:rFonts w:ascii="Arial" w:hAnsi="Arial" w:cs="Arial"/>
          <w:i/>
          <w:iCs/>
          <w:noProof/>
          <w:lang w:val="en-US"/>
        </w:rPr>
        <w:t>et al.</w:t>
      </w:r>
      <w:r w:rsidRPr="009A188E">
        <w:rPr>
          <w:rFonts w:ascii="Arial" w:hAnsi="Arial" w:cs="Arial"/>
          <w:noProof/>
          <w:lang w:val="en-US"/>
        </w:rPr>
        <w:t xml:space="preserve"> HiSCR (Hidradenitis Suppurativa Clinical Response): a novel clinical endpoint to evaluate therapeutic outcomes in patients with hidradenitis suppurativa from the placebo-controlled portion of a phase 2 adalimumab study. </w:t>
      </w:r>
      <w:r w:rsidRPr="009A188E">
        <w:rPr>
          <w:rFonts w:ascii="Arial" w:hAnsi="Arial" w:cs="Arial"/>
          <w:i/>
          <w:iCs/>
          <w:noProof/>
          <w:lang w:val="en-US"/>
        </w:rPr>
        <w:t>J Eur Acad Dermatol Venereol</w:t>
      </w:r>
      <w:r w:rsidRPr="009A188E">
        <w:rPr>
          <w:rFonts w:ascii="Arial" w:hAnsi="Arial" w:cs="Arial"/>
          <w:noProof/>
          <w:lang w:val="en-US"/>
        </w:rPr>
        <w:t xml:space="preserve"> 2016; </w:t>
      </w:r>
      <w:r w:rsidRPr="009A188E">
        <w:rPr>
          <w:rFonts w:ascii="Arial" w:hAnsi="Arial" w:cs="Arial"/>
          <w:b/>
          <w:bCs/>
          <w:noProof/>
          <w:lang w:val="en-US"/>
        </w:rPr>
        <w:t>30</w:t>
      </w:r>
      <w:r w:rsidRPr="009A188E">
        <w:rPr>
          <w:rFonts w:ascii="Arial" w:hAnsi="Arial" w:cs="Arial"/>
          <w:noProof/>
          <w:lang w:val="en-US"/>
        </w:rPr>
        <w:t>:989–94.</w:t>
      </w:r>
    </w:p>
    <w:p w14:paraId="45811529"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8</w:t>
      </w:r>
      <w:r w:rsidRPr="009A188E">
        <w:rPr>
          <w:rFonts w:ascii="Arial" w:hAnsi="Arial" w:cs="Arial"/>
          <w:noProof/>
          <w:lang w:val="en-US"/>
        </w:rPr>
        <w:tab/>
        <w:t xml:space="preserve">Basra MKA, Salek MS, Camilleri L, </w:t>
      </w:r>
      <w:r w:rsidRPr="009A188E">
        <w:rPr>
          <w:rFonts w:ascii="Arial" w:hAnsi="Arial" w:cs="Arial"/>
          <w:i/>
          <w:iCs/>
          <w:noProof/>
          <w:lang w:val="en-US"/>
        </w:rPr>
        <w:t>et al.</w:t>
      </w:r>
      <w:r w:rsidRPr="009A188E">
        <w:rPr>
          <w:rFonts w:ascii="Arial" w:hAnsi="Arial" w:cs="Arial"/>
          <w:noProof/>
          <w:lang w:val="en-US"/>
        </w:rPr>
        <w:t xml:space="preserve"> Determining the minimal clinically important difference and responsiveness of the Dermatology Life Quality Index (DLQI): further data. </w:t>
      </w:r>
      <w:r w:rsidRPr="009A188E">
        <w:rPr>
          <w:rFonts w:ascii="Arial" w:hAnsi="Arial" w:cs="Arial"/>
          <w:i/>
          <w:iCs/>
          <w:noProof/>
          <w:lang w:val="en-US"/>
        </w:rPr>
        <w:t>Dermatology</w:t>
      </w:r>
      <w:r w:rsidRPr="009A188E">
        <w:rPr>
          <w:rFonts w:ascii="Arial" w:hAnsi="Arial" w:cs="Arial"/>
          <w:noProof/>
          <w:lang w:val="en-US"/>
        </w:rPr>
        <w:t xml:space="preserve"> 2015; </w:t>
      </w:r>
      <w:r w:rsidRPr="009A188E">
        <w:rPr>
          <w:rFonts w:ascii="Arial" w:hAnsi="Arial" w:cs="Arial"/>
          <w:b/>
          <w:bCs/>
          <w:noProof/>
          <w:lang w:val="en-US"/>
        </w:rPr>
        <w:t>230</w:t>
      </w:r>
      <w:r w:rsidRPr="009A188E">
        <w:rPr>
          <w:rFonts w:ascii="Arial" w:hAnsi="Arial" w:cs="Arial"/>
          <w:noProof/>
          <w:lang w:val="en-US"/>
        </w:rPr>
        <w:t>:27–33.</w:t>
      </w:r>
    </w:p>
    <w:p w14:paraId="0415AC07"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9</w:t>
      </w:r>
      <w:r w:rsidRPr="009A188E">
        <w:rPr>
          <w:rFonts w:ascii="Arial" w:hAnsi="Arial" w:cs="Arial"/>
          <w:noProof/>
          <w:lang w:val="en-US"/>
        </w:rPr>
        <w:tab/>
        <w:t xml:space="preserve">Zouboulis CC, Alavi A, Bettoli V, </w:t>
      </w:r>
      <w:r w:rsidRPr="009A188E">
        <w:rPr>
          <w:rFonts w:ascii="Arial" w:hAnsi="Arial" w:cs="Arial"/>
          <w:i/>
          <w:iCs/>
          <w:noProof/>
          <w:lang w:val="en-US"/>
        </w:rPr>
        <w:t>et al.</w:t>
      </w:r>
      <w:r w:rsidRPr="009A188E">
        <w:rPr>
          <w:rFonts w:ascii="Arial" w:hAnsi="Arial" w:cs="Arial"/>
          <w:noProof/>
          <w:lang w:val="en-US"/>
        </w:rPr>
        <w:t xml:space="preserve"> Hidradenitis suppurativa severity score system (HS4): preliminary results. </w:t>
      </w:r>
      <w:r w:rsidRPr="009A188E">
        <w:rPr>
          <w:rFonts w:ascii="Arial" w:hAnsi="Arial" w:cs="Arial"/>
          <w:i/>
          <w:iCs/>
          <w:noProof/>
          <w:lang w:val="en-US"/>
        </w:rPr>
        <w:t>Exp Dermatol</w:t>
      </w:r>
      <w:r w:rsidRPr="009A188E">
        <w:rPr>
          <w:rFonts w:ascii="Arial" w:hAnsi="Arial" w:cs="Arial"/>
          <w:noProof/>
          <w:lang w:val="en-US"/>
        </w:rPr>
        <w:t xml:space="preserve"> 2016; </w:t>
      </w:r>
      <w:r w:rsidRPr="009A188E">
        <w:rPr>
          <w:rFonts w:ascii="Arial" w:hAnsi="Arial" w:cs="Arial"/>
          <w:b/>
          <w:bCs/>
          <w:noProof/>
          <w:lang w:val="en-US"/>
        </w:rPr>
        <w:t>25</w:t>
      </w:r>
      <w:r w:rsidRPr="009A188E">
        <w:rPr>
          <w:rFonts w:ascii="Arial" w:hAnsi="Arial" w:cs="Arial"/>
          <w:noProof/>
          <w:lang w:val="en-US"/>
        </w:rPr>
        <w:t>:5.</w:t>
      </w:r>
    </w:p>
    <w:p w14:paraId="4E752BC2"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10</w:t>
      </w:r>
      <w:r w:rsidRPr="009A188E">
        <w:rPr>
          <w:rFonts w:ascii="Arial" w:hAnsi="Arial" w:cs="Arial"/>
          <w:noProof/>
          <w:lang w:val="en-US"/>
        </w:rPr>
        <w:tab/>
        <w:t xml:space="preserve">Strand V, Fiorentino D, Hu C, </w:t>
      </w:r>
      <w:r w:rsidRPr="009A188E">
        <w:rPr>
          <w:rFonts w:ascii="Arial" w:hAnsi="Arial" w:cs="Arial"/>
          <w:i/>
          <w:iCs/>
          <w:noProof/>
          <w:lang w:val="en-US"/>
        </w:rPr>
        <w:t>et al.</w:t>
      </w:r>
      <w:r w:rsidRPr="009A188E">
        <w:rPr>
          <w:rFonts w:ascii="Arial" w:hAnsi="Arial" w:cs="Arial"/>
          <w:noProof/>
          <w:lang w:val="en-US"/>
        </w:rPr>
        <w:t xml:space="preserve"> Improvements in patient-reported outcomes with apremilast, an oral phosphodiesterase 4 inhibitor, in the treatment of moderate to severe psoriasis: results from a phase IIb randomized, controlled study. </w:t>
      </w:r>
      <w:r w:rsidRPr="009A188E">
        <w:rPr>
          <w:rFonts w:ascii="Arial" w:hAnsi="Arial" w:cs="Arial"/>
          <w:i/>
          <w:iCs/>
          <w:noProof/>
          <w:lang w:val="en-US"/>
        </w:rPr>
        <w:t>Health Qual Life Outcomes</w:t>
      </w:r>
      <w:r w:rsidRPr="009A188E">
        <w:rPr>
          <w:rFonts w:ascii="Arial" w:hAnsi="Arial" w:cs="Arial"/>
          <w:noProof/>
          <w:lang w:val="en-US"/>
        </w:rPr>
        <w:t xml:space="preserve"> 2013; </w:t>
      </w:r>
      <w:r w:rsidRPr="009A188E">
        <w:rPr>
          <w:rFonts w:ascii="Arial" w:hAnsi="Arial" w:cs="Arial"/>
          <w:b/>
          <w:bCs/>
          <w:noProof/>
          <w:lang w:val="en-US"/>
        </w:rPr>
        <w:t>11</w:t>
      </w:r>
      <w:r w:rsidRPr="009A188E">
        <w:rPr>
          <w:rFonts w:ascii="Arial" w:hAnsi="Arial" w:cs="Arial"/>
          <w:noProof/>
          <w:lang w:val="en-US"/>
        </w:rPr>
        <w:t>:82.</w:t>
      </w:r>
    </w:p>
    <w:p w14:paraId="001C998E"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11</w:t>
      </w:r>
      <w:r w:rsidRPr="009A188E">
        <w:rPr>
          <w:rFonts w:ascii="Arial" w:hAnsi="Arial" w:cs="Arial"/>
          <w:noProof/>
          <w:lang w:val="en-US"/>
        </w:rPr>
        <w:tab/>
        <w:t xml:space="preserve">Shikiar R, Willian M, Okun MM, </w:t>
      </w:r>
      <w:r w:rsidRPr="009A188E">
        <w:rPr>
          <w:rFonts w:ascii="Arial" w:hAnsi="Arial" w:cs="Arial"/>
          <w:i/>
          <w:iCs/>
          <w:noProof/>
          <w:lang w:val="en-US"/>
        </w:rPr>
        <w:t>et al.</w:t>
      </w:r>
      <w:r w:rsidRPr="009A188E">
        <w:rPr>
          <w:rFonts w:ascii="Arial" w:hAnsi="Arial" w:cs="Arial"/>
          <w:noProof/>
          <w:lang w:val="en-US"/>
        </w:rPr>
        <w:t xml:space="preserve"> The validity and responsiveness of three quality of life measures in the assessment of psoriasis patients: results of a phase II study. </w:t>
      </w:r>
      <w:r w:rsidRPr="009A188E">
        <w:rPr>
          <w:rFonts w:ascii="Arial" w:hAnsi="Arial" w:cs="Arial"/>
          <w:i/>
          <w:iCs/>
          <w:noProof/>
          <w:lang w:val="en-US"/>
        </w:rPr>
        <w:t>Health Qual Life Outcomes</w:t>
      </w:r>
      <w:r w:rsidRPr="009A188E">
        <w:rPr>
          <w:rFonts w:ascii="Arial" w:hAnsi="Arial" w:cs="Arial"/>
          <w:noProof/>
          <w:lang w:val="en-US"/>
        </w:rPr>
        <w:t xml:space="preserve"> 2006; </w:t>
      </w:r>
      <w:r w:rsidRPr="009A188E">
        <w:rPr>
          <w:rFonts w:ascii="Arial" w:hAnsi="Arial" w:cs="Arial"/>
          <w:b/>
          <w:bCs/>
          <w:noProof/>
          <w:lang w:val="en-US"/>
        </w:rPr>
        <w:t>4</w:t>
      </w:r>
      <w:r w:rsidRPr="009A188E">
        <w:rPr>
          <w:rFonts w:ascii="Arial" w:hAnsi="Arial" w:cs="Arial"/>
          <w:noProof/>
          <w:lang w:val="en-US"/>
        </w:rPr>
        <w:t>:71.</w:t>
      </w:r>
    </w:p>
    <w:p w14:paraId="643B9B86"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12</w:t>
      </w:r>
      <w:r w:rsidRPr="009A188E">
        <w:rPr>
          <w:rFonts w:ascii="Arial" w:hAnsi="Arial" w:cs="Arial"/>
          <w:noProof/>
          <w:lang w:val="en-US"/>
        </w:rPr>
        <w:tab/>
        <w:t xml:space="preserve">Kimball AB, Okun MM, Williams DA, </w:t>
      </w:r>
      <w:r w:rsidRPr="009A188E">
        <w:rPr>
          <w:rFonts w:ascii="Arial" w:hAnsi="Arial" w:cs="Arial"/>
          <w:i/>
          <w:iCs/>
          <w:noProof/>
          <w:lang w:val="en-US"/>
        </w:rPr>
        <w:t>et al.</w:t>
      </w:r>
      <w:r w:rsidRPr="009A188E">
        <w:rPr>
          <w:rFonts w:ascii="Arial" w:hAnsi="Arial" w:cs="Arial"/>
          <w:noProof/>
          <w:lang w:val="en-US"/>
        </w:rPr>
        <w:t xml:space="preserve"> Two Phase 3 Trials of Adalimumab for Hidradenitis Suppurativa. </w:t>
      </w:r>
      <w:r w:rsidRPr="009A188E">
        <w:rPr>
          <w:rFonts w:ascii="Arial" w:hAnsi="Arial" w:cs="Arial"/>
          <w:i/>
          <w:iCs/>
          <w:noProof/>
          <w:lang w:val="en-US"/>
        </w:rPr>
        <w:t>N Engl J Med</w:t>
      </w:r>
      <w:r w:rsidRPr="009A188E">
        <w:rPr>
          <w:rFonts w:ascii="Arial" w:hAnsi="Arial" w:cs="Arial"/>
          <w:noProof/>
          <w:lang w:val="en-US"/>
        </w:rPr>
        <w:t xml:space="preserve"> 2016; </w:t>
      </w:r>
      <w:r w:rsidRPr="009A188E">
        <w:rPr>
          <w:rFonts w:ascii="Arial" w:hAnsi="Arial" w:cs="Arial"/>
          <w:b/>
          <w:bCs/>
          <w:noProof/>
          <w:lang w:val="en-US"/>
        </w:rPr>
        <w:t>375</w:t>
      </w:r>
      <w:r w:rsidRPr="009A188E">
        <w:rPr>
          <w:rFonts w:ascii="Arial" w:hAnsi="Arial" w:cs="Arial"/>
          <w:noProof/>
          <w:lang w:val="en-US"/>
        </w:rPr>
        <w:t>:422–34.</w:t>
      </w:r>
    </w:p>
    <w:p w14:paraId="5DCA53B3"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13</w:t>
      </w:r>
      <w:r w:rsidRPr="009A188E">
        <w:rPr>
          <w:rFonts w:ascii="Arial" w:hAnsi="Arial" w:cs="Arial"/>
          <w:noProof/>
          <w:lang w:val="en-US"/>
        </w:rPr>
        <w:tab/>
        <w:t xml:space="preserve">Clemmensen OJ. Topical treatment of hidradenitis suppurativa with clindamycin. </w:t>
      </w:r>
      <w:r w:rsidRPr="009A188E">
        <w:rPr>
          <w:rFonts w:ascii="Arial" w:hAnsi="Arial" w:cs="Arial"/>
          <w:i/>
          <w:iCs/>
          <w:noProof/>
          <w:lang w:val="en-US"/>
        </w:rPr>
        <w:t>Int J Dermatol</w:t>
      </w:r>
      <w:r w:rsidRPr="009A188E">
        <w:rPr>
          <w:rFonts w:ascii="Arial" w:hAnsi="Arial" w:cs="Arial"/>
          <w:noProof/>
          <w:lang w:val="en-US"/>
        </w:rPr>
        <w:t xml:space="preserve"> 1983; </w:t>
      </w:r>
      <w:r w:rsidRPr="009A188E">
        <w:rPr>
          <w:rFonts w:ascii="Arial" w:hAnsi="Arial" w:cs="Arial"/>
          <w:b/>
          <w:bCs/>
          <w:noProof/>
          <w:lang w:val="en-US"/>
        </w:rPr>
        <w:t>22</w:t>
      </w:r>
      <w:r w:rsidRPr="009A188E">
        <w:rPr>
          <w:rFonts w:ascii="Arial" w:hAnsi="Arial" w:cs="Arial"/>
          <w:noProof/>
          <w:lang w:val="en-US"/>
        </w:rPr>
        <w:t>:325–8.</w:t>
      </w:r>
    </w:p>
    <w:p w14:paraId="35F9D118"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14</w:t>
      </w:r>
      <w:r w:rsidRPr="009A188E">
        <w:rPr>
          <w:rFonts w:ascii="Arial" w:hAnsi="Arial" w:cs="Arial"/>
          <w:noProof/>
          <w:lang w:val="en-US"/>
        </w:rPr>
        <w:tab/>
        <w:t xml:space="preserve">Fischer AH, Haskin A, Okoye GA. Patterns of antimicrobial resistance in lesions of hidradenitis suppurativa. </w:t>
      </w:r>
      <w:r w:rsidRPr="009A188E">
        <w:rPr>
          <w:rFonts w:ascii="Arial" w:hAnsi="Arial" w:cs="Arial"/>
          <w:i/>
          <w:iCs/>
          <w:noProof/>
          <w:lang w:val="en-US"/>
        </w:rPr>
        <w:t>J Am Acad Dermatol</w:t>
      </w:r>
      <w:r w:rsidRPr="009A188E">
        <w:rPr>
          <w:rFonts w:ascii="Arial" w:hAnsi="Arial" w:cs="Arial"/>
          <w:noProof/>
          <w:lang w:val="en-US"/>
        </w:rPr>
        <w:t xml:space="preserve"> 2016. doi:10.1016/j.jaad.2016.08.001.</w:t>
      </w:r>
    </w:p>
    <w:p w14:paraId="4BD7621B"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15</w:t>
      </w:r>
      <w:r w:rsidRPr="009A188E">
        <w:rPr>
          <w:rFonts w:ascii="Arial" w:hAnsi="Arial" w:cs="Arial"/>
          <w:noProof/>
          <w:lang w:val="en-US"/>
        </w:rPr>
        <w:tab/>
        <w:t xml:space="preserve">Riis PT, Boer J, Prens EP, </w:t>
      </w:r>
      <w:r w:rsidRPr="009A188E">
        <w:rPr>
          <w:rFonts w:ascii="Arial" w:hAnsi="Arial" w:cs="Arial"/>
          <w:i/>
          <w:iCs/>
          <w:noProof/>
          <w:lang w:val="en-US"/>
        </w:rPr>
        <w:t>et al.</w:t>
      </w:r>
      <w:r w:rsidRPr="009A188E">
        <w:rPr>
          <w:rFonts w:ascii="Arial" w:hAnsi="Arial" w:cs="Arial"/>
          <w:noProof/>
          <w:lang w:val="en-US"/>
        </w:rPr>
        <w:t xml:space="preserve"> Intralesional triamcinolone for flares of hidradenitis suppurativa (HS): A case series. </w:t>
      </w:r>
      <w:r w:rsidRPr="009A188E">
        <w:rPr>
          <w:rFonts w:ascii="Arial" w:hAnsi="Arial" w:cs="Arial"/>
          <w:i/>
          <w:iCs/>
          <w:noProof/>
          <w:lang w:val="en-US"/>
        </w:rPr>
        <w:t>J Am Acad Dermatol</w:t>
      </w:r>
      <w:r w:rsidRPr="009A188E">
        <w:rPr>
          <w:rFonts w:ascii="Arial" w:hAnsi="Arial" w:cs="Arial"/>
          <w:noProof/>
          <w:lang w:val="en-US"/>
        </w:rPr>
        <w:t xml:space="preserve"> 2016. doi:10.1016/j.jaad.2016.06.049.</w:t>
      </w:r>
    </w:p>
    <w:p w14:paraId="20DB7E3A"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16</w:t>
      </w:r>
      <w:r w:rsidRPr="009A188E">
        <w:rPr>
          <w:rFonts w:ascii="Arial" w:hAnsi="Arial" w:cs="Arial"/>
          <w:noProof/>
          <w:lang w:val="en-US"/>
        </w:rPr>
        <w:tab/>
        <w:t xml:space="preserve">Boer J, Jemec G. Resorcinol peels as a possible self-treatment of painful nodules in hidradenitis suppurativa. </w:t>
      </w:r>
      <w:r w:rsidRPr="009A188E">
        <w:rPr>
          <w:rFonts w:ascii="Arial" w:hAnsi="Arial" w:cs="Arial"/>
          <w:i/>
          <w:iCs/>
          <w:noProof/>
          <w:lang w:val="en-US"/>
        </w:rPr>
        <w:t>Clin Exp Dermatol</w:t>
      </w:r>
      <w:r w:rsidRPr="009A188E">
        <w:rPr>
          <w:rFonts w:ascii="Arial" w:hAnsi="Arial" w:cs="Arial"/>
          <w:noProof/>
          <w:lang w:val="en-US"/>
        </w:rPr>
        <w:t xml:space="preserve"> 2010; </w:t>
      </w:r>
      <w:r w:rsidRPr="009A188E">
        <w:rPr>
          <w:rFonts w:ascii="Arial" w:hAnsi="Arial" w:cs="Arial"/>
          <w:b/>
          <w:bCs/>
          <w:noProof/>
          <w:lang w:val="en-US"/>
        </w:rPr>
        <w:t>Jan;35</w:t>
      </w:r>
      <w:r w:rsidRPr="009A188E">
        <w:rPr>
          <w:rFonts w:ascii="Arial" w:hAnsi="Arial" w:cs="Arial"/>
          <w:noProof/>
          <w:lang w:val="en-US"/>
        </w:rPr>
        <w:t>:3–40.</w:t>
      </w:r>
    </w:p>
    <w:p w14:paraId="1F863770"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17</w:t>
      </w:r>
      <w:r w:rsidRPr="009A188E">
        <w:rPr>
          <w:rFonts w:ascii="Arial" w:hAnsi="Arial" w:cs="Arial"/>
          <w:noProof/>
          <w:lang w:val="en-US"/>
        </w:rPr>
        <w:tab/>
        <w:t xml:space="preserve">Blok JL, van Hattem S, Jonkman MF, Horváth B. Systemic therapy with immunosuppressive agents and retinoids in hidradenitis suppurativa: a systematic review. </w:t>
      </w:r>
      <w:r w:rsidRPr="009A188E">
        <w:rPr>
          <w:rFonts w:ascii="Arial" w:hAnsi="Arial" w:cs="Arial"/>
          <w:i/>
          <w:iCs/>
          <w:noProof/>
          <w:lang w:val="en-US"/>
        </w:rPr>
        <w:t>Br J Dermatol</w:t>
      </w:r>
      <w:r w:rsidRPr="009A188E">
        <w:rPr>
          <w:rFonts w:ascii="Arial" w:hAnsi="Arial" w:cs="Arial"/>
          <w:noProof/>
          <w:lang w:val="en-US"/>
        </w:rPr>
        <w:t xml:space="preserve"> 2013; </w:t>
      </w:r>
      <w:r w:rsidRPr="009A188E">
        <w:rPr>
          <w:rFonts w:ascii="Arial" w:hAnsi="Arial" w:cs="Arial"/>
          <w:b/>
          <w:bCs/>
          <w:noProof/>
          <w:lang w:val="en-US"/>
        </w:rPr>
        <w:t>168</w:t>
      </w:r>
      <w:r w:rsidRPr="009A188E">
        <w:rPr>
          <w:rFonts w:ascii="Arial" w:hAnsi="Arial" w:cs="Arial"/>
          <w:noProof/>
          <w:lang w:val="en-US"/>
        </w:rPr>
        <w:t>:243–52.</w:t>
      </w:r>
    </w:p>
    <w:p w14:paraId="7B097849"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18</w:t>
      </w:r>
      <w:r w:rsidRPr="009A188E">
        <w:rPr>
          <w:rFonts w:ascii="Arial" w:hAnsi="Arial" w:cs="Arial"/>
          <w:noProof/>
          <w:lang w:val="en-US"/>
        </w:rPr>
        <w:tab/>
        <w:t xml:space="preserve">Gulliver W, Zouboulis CC, Prens E, </w:t>
      </w:r>
      <w:r w:rsidRPr="009A188E">
        <w:rPr>
          <w:rFonts w:ascii="Arial" w:hAnsi="Arial" w:cs="Arial"/>
          <w:i/>
          <w:iCs/>
          <w:noProof/>
          <w:lang w:val="en-US"/>
        </w:rPr>
        <w:t>et al.</w:t>
      </w:r>
      <w:r w:rsidRPr="009A188E">
        <w:rPr>
          <w:rFonts w:ascii="Arial" w:hAnsi="Arial" w:cs="Arial"/>
          <w:noProof/>
          <w:lang w:val="en-US"/>
        </w:rPr>
        <w:t xml:space="preserve"> Evidence-based approach to the treatment of hidradenitis suppurativa/acne inversa, based on the European guidelines for hidradenitis suppurativa. </w:t>
      </w:r>
      <w:r w:rsidRPr="009A188E">
        <w:rPr>
          <w:rFonts w:ascii="Arial" w:hAnsi="Arial" w:cs="Arial"/>
          <w:i/>
          <w:iCs/>
          <w:noProof/>
          <w:lang w:val="en-US"/>
        </w:rPr>
        <w:t>Rev Endocr Metab Disord</w:t>
      </w:r>
      <w:r w:rsidRPr="009A188E">
        <w:rPr>
          <w:rFonts w:ascii="Arial" w:hAnsi="Arial" w:cs="Arial"/>
          <w:noProof/>
          <w:lang w:val="en-US"/>
        </w:rPr>
        <w:t xml:space="preserve"> 2016. doi:10.1007/s11154-016-9328-5.</w:t>
      </w:r>
    </w:p>
    <w:p w14:paraId="355875FE"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19</w:t>
      </w:r>
      <w:r w:rsidRPr="009A188E">
        <w:rPr>
          <w:rFonts w:ascii="Arial" w:hAnsi="Arial" w:cs="Arial"/>
          <w:noProof/>
          <w:lang w:val="en-US"/>
        </w:rPr>
        <w:tab/>
        <w:t xml:space="preserve">Ingram JR, Woo PN, Chua SL, </w:t>
      </w:r>
      <w:r w:rsidRPr="009A188E">
        <w:rPr>
          <w:rFonts w:ascii="Arial" w:hAnsi="Arial" w:cs="Arial"/>
          <w:i/>
          <w:iCs/>
          <w:noProof/>
          <w:lang w:val="en-US"/>
        </w:rPr>
        <w:t>et al.</w:t>
      </w:r>
      <w:r w:rsidRPr="009A188E">
        <w:rPr>
          <w:rFonts w:ascii="Arial" w:hAnsi="Arial" w:cs="Arial"/>
          <w:noProof/>
          <w:lang w:val="en-US"/>
        </w:rPr>
        <w:t xml:space="preserve"> Interventions for hidradenitis suppurativa: a Cochrane systematic review incorporating GRADE assessment of evidence quality. </w:t>
      </w:r>
      <w:r w:rsidRPr="009A188E">
        <w:rPr>
          <w:rFonts w:ascii="Arial" w:hAnsi="Arial" w:cs="Arial"/>
          <w:i/>
          <w:iCs/>
          <w:noProof/>
          <w:lang w:val="en-US"/>
        </w:rPr>
        <w:t>Br J Dermatol</w:t>
      </w:r>
      <w:r w:rsidRPr="009A188E">
        <w:rPr>
          <w:rFonts w:ascii="Arial" w:hAnsi="Arial" w:cs="Arial"/>
          <w:noProof/>
          <w:lang w:val="en-US"/>
        </w:rPr>
        <w:t xml:space="preserve"> 2016; </w:t>
      </w:r>
      <w:r w:rsidRPr="009A188E">
        <w:rPr>
          <w:rFonts w:ascii="Arial" w:hAnsi="Arial" w:cs="Arial"/>
          <w:b/>
          <w:bCs/>
          <w:noProof/>
          <w:lang w:val="en-US"/>
        </w:rPr>
        <w:t>174</w:t>
      </w:r>
      <w:r w:rsidRPr="009A188E">
        <w:rPr>
          <w:rFonts w:ascii="Arial" w:hAnsi="Arial" w:cs="Arial"/>
          <w:noProof/>
          <w:lang w:val="en-US"/>
        </w:rPr>
        <w:t>:970–8.</w:t>
      </w:r>
    </w:p>
    <w:p w14:paraId="1DB3534A"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20</w:t>
      </w:r>
      <w:r w:rsidRPr="009A188E">
        <w:rPr>
          <w:rFonts w:ascii="Arial" w:hAnsi="Arial" w:cs="Arial"/>
          <w:noProof/>
          <w:lang w:val="en-US"/>
        </w:rPr>
        <w:tab/>
        <w:t xml:space="preserve">Hover AJ. Treatment Modality for Preventing Recurrence of Hidradenitis Suppurativa. </w:t>
      </w:r>
      <w:r w:rsidRPr="009A188E">
        <w:rPr>
          <w:rFonts w:ascii="Arial" w:hAnsi="Arial" w:cs="Arial"/>
          <w:i/>
          <w:iCs/>
          <w:noProof/>
          <w:lang w:val="en-US"/>
        </w:rPr>
        <w:t>ournal Dermatology Nurses’ Assoc</w:t>
      </w:r>
      <w:r w:rsidRPr="009A188E">
        <w:rPr>
          <w:rFonts w:ascii="Arial" w:hAnsi="Arial" w:cs="Arial"/>
          <w:noProof/>
          <w:lang w:val="en-US"/>
        </w:rPr>
        <w:t xml:space="preserve"> 2013; </w:t>
      </w:r>
      <w:r w:rsidRPr="009A188E">
        <w:rPr>
          <w:rFonts w:ascii="Arial" w:hAnsi="Arial" w:cs="Arial"/>
          <w:b/>
          <w:bCs/>
          <w:noProof/>
          <w:lang w:val="en-US"/>
        </w:rPr>
        <w:t>5</w:t>
      </w:r>
      <w:r w:rsidRPr="009A188E">
        <w:rPr>
          <w:rFonts w:ascii="Arial" w:hAnsi="Arial" w:cs="Arial"/>
          <w:noProof/>
          <w:lang w:val="en-US"/>
        </w:rPr>
        <w:t>:204–12.</w:t>
      </w:r>
    </w:p>
    <w:p w14:paraId="038EF256"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21</w:t>
      </w:r>
      <w:r w:rsidRPr="009A188E">
        <w:rPr>
          <w:rFonts w:ascii="Arial" w:hAnsi="Arial" w:cs="Arial"/>
          <w:noProof/>
          <w:lang w:val="en-US"/>
        </w:rPr>
        <w:tab/>
        <w:t xml:space="preserve">Mehdizadeh A, Hazen PG, Bechara FG, </w:t>
      </w:r>
      <w:r w:rsidRPr="009A188E">
        <w:rPr>
          <w:rFonts w:ascii="Arial" w:hAnsi="Arial" w:cs="Arial"/>
          <w:i/>
          <w:iCs/>
          <w:noProof/>
          <w:lang w:val="en-US"/>
        </w:rPr>
        <w:t>et al.</w:t>
      </w:r>
      <w:r w:rsidRPr="009A188E">
        <w:rPr>
          <w:rFonts w:ascii="Arial" w:hAnsi="Arial" w:cs="Arial"/>
          <w:noProof/>
          <w:lang w:val="en-US"/>
        </w:rPr>
        <w:t xml:space="preserve"> Recurrence of hidradenitis suppurativa after surgical management: A systematic review and meta-analysis. </w:t>
      </w:r>
      <w:r w:rsidRPr="009A188E">
        <w:rPr>
          <w:rFonts w:ascii="Arial" w:hAnsi="Arial" w:cs="Arial"/>
          <w:i/>
          <w:iCs/>
          <w:noProof/>
          <w:lang w:val="en-US"/>
        </w:rPr>
        <w:t>J Am Acad Dermatol</w:t>
      </w:r>
      <w:r w:rsidRPr="009A188E">
        <w:rPr>
          <w:rFonts w:ascii="Arial" w:hAnsi="Arial" w:cs="Arial"/>
          <w:noProof/>
          <w:lang w:val="en-US"/>
        </w:rPr>
        <w:t xml:space="preserve"> 2015; </w:t>
      </w:r>
      <w:r w:rsidRPr="009A188E">
        <w:rPr>
          <w:rFonts w:ascii="Arial" w:hAnsi="Arial" w:cs="Arial"/>
          <w:b/>
          <w:bCs/>
          <w:noProof/>
          <w:lang w:val="en-US"/>
        </w:rPr>
        <w:t>73</w:t>
      </w:r>
      <w:r w:rsidRPr="009A188E">
        <w:rPr>
          <w:rFonts w:ascii="Arial" w:hAnsi="Arial" w:cs="Arial"/>
          <w:noProof/>
          <w:lang w:val="en-US"/>
        </w:rPr>
        <w:t>:S70-7.</w:t>
      </w:r>
    </w:p>
    <w:p w14:paraId="1DF3866A"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22</w:t>
      </w:r>
      <w:r w:rsidRPr="009A188E">
        <w:rPr>
          <w:rFonts w:ascii="Arial" w:hAnsi="Arial" w:cs="Arial"/>
          <w:noProof/>
          <w:lang w:val="en-US"/>
        </w:rPr>
        <w:tab/>
        <w:t xml:space="preserve">Ingram JR, Woo P-N, Chua SL, </w:t>
      </w:r>
      <w:r w:rsidRPr="009A188E">
        <w:rPr>
          <w:rFonts w:ascii="Arial" w:hAnsi="Arial" w:cs="Arial"/>
          <w:i/>
          <w:iCs/>
          <w:noProof/>
          <w:lang w:val="en-US"/>
        </w:rPr>
        <w:t>et al.</w:t>
      </w:r>
      <w:r w:rsidRPr="009A188E">
        <w:rPr>
          <w:rFonts w:ascii="Arial" w:hAnsi="Arial" w:cs="Arial"/>
          <w:noProof/>
          <w:lang w:val="en-US"/>
        </w:rPr>
        <w:t xml:space="preserve"> Interventions for hidradenitis suppurativa. </w:t>
      </w:r>
      <w:r w:rsidRPr="009A188E">
        <w:rPr>
          <w:rFonts w:ascii="Arial" w:hAnsi="Arial" w:cs="Arial"/>
          <w:i/>
          <w:iCs/>
          <w:noProof/>
          <w:lang w:val="en-US"/>
        </w:rPr>
        <w:t>Cochrane database Syst Rev</w:t>
      </w:r>
      <w:r w:rsidRPr="009A188E">
        <w:rPr>
          <w:rFonts w:ascii="Arial" w:hAnsi="Arial" w:cs="Arial"/>
          <w:noProof/>
          <w:lang w:val="en-US"/>
        </w:rPr>
        <w:t xml:space="preserve"> 2015; :CD010081.</w:t>
      </w:r>
    </w:p>
    <w:p w14:paraId="22785AB0"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23</w:t>
      </w:r>
      <w:r w:rsidRPr="009A188E">
        <w:rPr>
          <w:rFonts w:ascii="Arial" w:hAnsi="Arial" w:cs="Arial"/>
          <w:noProof/>
          <w:lang w:val="en-US"/>
        </w:rPr>
        <w:tab/>
        <w:t xml:space="preserve">Mahmoud BH, Tierney E, Hexsel CL, </w:t>
      </w:r>
      <w:r w:rsidRPr="009A188E">
        <w:rPr>
          <w:rFonts w:ascii="Arial" w:hAnsi="Arial" w:cs="Arial"/>
          <w:i/>
          <w:iCs/>
          <w:noProof/>
          <w:lang w:val="en-US"/>
        </w:rPr>
        <w:t>et al.</w:t>
      </w:r>
      <w:r w:rsidRPr="009A188E">
        <w:rPr>
          <w:rFonts w:ascii="Arial" w:hAnsi="Arial" w:cs="Arial"/>
          <w:noProof/>
          <w:lang w:val="en-US"/>
        </w:rPr>
        <w:t xml:space="preserve"> Prospective controlled clinical and histopathologic study of hidradenitis suppurativa treated with the long-pulsed neodymium:yttrium-aluminium-garnet laser. </w:t>
      </w:r>
      <w:r w:rsidRPr="009A188E">
        <w:rPr>
          <w:rFonts w:ascii="Arial" w:hAnsi="Arial" w:cs="Arial"/>
          <w:i/>
          <w:iCs/>
          <w:noProof/>
          <w:lang w:val="en-US"/>
        </w:rPr>
        <w:t>J Am Acad Dermatol</w:t>
      </w:r>
      <w:r w:rsidRPr="009A188E">
        <w:rPr>
          <w:rFonts w:ascii="Arial" w:hAnsi="Arial" w:cs="Arial"/>
          <w:noProof/>
          <w:lang w:val="en-US"/>
        </w:rPr>
        <w:t xml:space="preserve"> 2010; </w:t>
      </w:r>
      <w:r w:rsidRPr="009A188E">
        <w:rPr>
          <w:rFonts w:ascii="Arial" w:hAnsi="Arial" w:cs="Arial"/>
          <w:b/>
          <w:bCs/>
          <w:noProof/>
          <w:lang w:val="en-US"/>
        </w:rPr>
        <w:t>62</w:t>
      </w:r>
      <w:r w:rsidRPr="009A188E">
        <w:rPr>
          <w:rFonts w:ascii="Arial" w:hAnsi="Arial" w:cs="Arial"/>
          <w:noProof/>
          <w:lang w:val="en-US"/>
        </w:rPr>
        <w:t>:637–45.</w:t>
      </w:r>
    </w:p>
    <w:p w14:paraId="7E3BE508"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24</w:t>
      </w:r>
      <w:r w:rsidRPr="009A188E">
        <w:rPr>
          <w:rFonts w:ascii="Arial" w:hAnsi="Arial" w:cs="Arial"/>
          <w:noProof/>
          <w:lang w:val="en-US"/>
        </w:rPr>
        <w:tab/>
        <w:t xml:space="preserve">Madan V, Hindle E, Hussain W, August PJ. Outcomes of treatment of nine cases of recalcitrant severe hidradenitis suppurativa with carbon dioxide laser. </w:t>
      </w:r>
      <w:r w:rsidRPr="009A188E">
        <w:rPr>
          <w:rFonts w:ascii="Arial" w:hAnsi="Arial" w:cs="Arial"/>
          <w:i/>
          <w:iCs/>
          <w:noProof/>
          <w:lang w:val="en-US"/>
        </w:rPr>
        <w:t>Br J Dermatol</w:t>
      </w:r>
      <w:r w:rsidRPr="009A188E">
        <w:rPr>
          <w:rFonts w:ascii="Arial" w:hAnsi="Arial" w:cs="Arial"/>
          <w:noProof/>
          <w:lang w:val="en-US"/>
        </w:rPr>
        <w:t xml:space="preserve"> 2008; </w:t>
      </w:r>
      <w:r w:rsidRPr="009A188E">
        <w:rPr>
          <w:rFonts w:ascii="Arial" w:hAnsi="Arial" w:cs="Arial"/>
          <w:b/>
          <w:bCs/>
          <w:noProof/>
          <w:lang w:val="en-US"/>
        </w:rPr>
        <w:t>159</w:t>
      </w:r>
      <w:r w:rsidRPr="009A188E">
        <w:rPr>
          <w:rFonts w:ascii="Arial" w:hAnsi="Arial" w:cs="Arial"/>
          <w:noProof/>
          <w:lang w:val="en-US"/>
        </w:rPr>
        <w:t>:1309–14.</w:t>
      </w:r>
    </w:p>
    <w:p w14:paraId="5ACE4E9A"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25</w:t>
      </w:r>
      <w:r w:rsidRPr="009A188E">
        <w:rPr>
          <w:rFonts w:ascii="Arial" w:hAnsi="Arial" w:cs="Arial"/>
          <w:noProof/>
          <w:lang w:val="en-US"/>
        </w:rPr>
        <w:tab/>
        <w:t xml:space="preserve">Hazen PG, Hazen BP. Hidradenitis suppurativa: successful treatment using carbon dioxide laser excision and marsupialization. </w:t>
      </w:r>
      <w:r w:rsidRPr="009A188E">
        <w:rPr>
          <w:rFonts w:ascii="Arial" w:hAnsi="Arial" w:cs="Arial"/>
          <w:i/>
          <w:iCs/>
          <w:noProof/>
          <w:lang w:val="en-US"/>
        </w:rPr>
        <w:t>Dermatol Surg</w:t>
      </w:r>
      <w:r w:rsidRPr="009A188E">
        <w:rPr>
          <w:rFonts w:ascii="Arial" w:hAnsi="Arial" w:cs="Arial"/>
          <w:noProof/>
          <w:lang w:val="en-US"/>
        </w:rPr>
        <w:t xml:space="preserve"> 2010; </w:t>
      </w:r>
      <w:r w:rsidRPr="009A188E">
        <w:rPr>
          <w:rFonts w:ascii="Arial" w:hAnsi="Arial" w:cs="Arial"/>
          <w:b/>
          <w:bCs/>
          <w:noProof/>
          <w:lang w:val="en-US"/>
        </w:rPr>
        <w:t>36</w:t>
      </w:r>
      <w:r w:rsidRPr="009A188E">
        <w:rPr>
          <w:rFonts w:ascii="Arial" w:hAnsi="Arial" w:cs="Arial"/>
          <w:noProof/>
          <w:lang w:val="en-US"/>
        </w:rPr>
        <w:t>:208–13.</w:t>
      </w:r>
    </w:p>
    <w:p w14:paraId="37AA5CF6"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26</w:t>
      </w:r>
      <w:r w:rsidRPr="009A188E">
        <w:rPr>
          <w:rFonts w:ascii="Arial" w:hAnsi="Arial" w:cs="Arial"/>
          <w:noProof/>
          <w:lang w:val="en-US"/>
        </w:rPr>
        <w:tab/>
        <w:t xml:space="preserve">Finley EM, Ratz JL. Treatment of hidradenitis suppurativa with carbon dioxide laser excision and second-intention healing. </w:t>
      </w:r>
      <w:r w:rsidRPr="009A188E">
        <w:rPr>
          <w:rFonts w:ascii="Arial" w:hAnsi="Arial" w:cs="Arial"/>
          <w:i/>
          <w:iCs/>
          <w:noProof/>
          <w:lang w:val="en-US"/>
        </w:rPr>
        <w:t>J Am Acad Dermatol</w:t>
      </w:r>
      <w:r w:rsidRPr="009A188E">
        <w:rPr>
          <w:rFonts w:ascii="Arial" w:hAnsi="Arial" w:cs="Arial"/>
          <w:noProof/>
          <w:lang w:val="en-US"/>
        </w:rPr>
        <w:t xml:space="preserve"> 1996; </w:t>
      </w:r>
      <w:r w:rsidRPr="009A188E">
        <w:rPr>
          <w:rFonts w:ascii="Arial" w:hAnsi="Arial" w:cs="Arial"/>
          <w:b/>
          <w:bCs/>
          <w:noProof/>
          <w:lang w:val="en-US"/>
        </w:rPr>
        <w:t>34</w:t>
      </w:r>
      <w:r w:rsidRPr="009A188E">
        <w:rPr>
          <w:rFonts w:ascii="Arial" w:hAnsi="Arial" w:cs="Arial"/>
          <w:noProof/>
          <w:lang w:val="en-US"/>
        </w:rPr>
        <w:t>:465–9.</w:t>
      </w:r>
    </w:p>
    <w:p w14:paraId="1DBD1C3E"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27</w:t>
      </w:r>
      <w:r w:rsidRPr="009A188E">
        <w:rPr>
          <w:rFonts w:ascii="Arial" w:hAnsi="Arial" w:cs="Arial"/>
          <w:noProof/>
          <w:lang w:val="en-US"/>
        </w:rPr>
        <w:tab/>
        <w:t xml:space="preserve">Lapins J, Sartorius K, Emtestam L. Scanner-assisted carbon dioxide laser surgery: a retrospective follow-up study of patients with hidradenitis suppurativa. </w:t>
      </w:r>
      <w:r w:rsidRPr="009A188E">
        <w:rPr>
          <w:rFonts w:ascii="Arial" w:hAnsi="Arial" w:cs="Arial"/>
          <w:i/>
          <w:iCs/>
          <w:noProof/>
          <w:lang w:val="en-US"/>
        </w:rPr>
        <w:t>J Am Acad Dermatol</w:t>
      </w:r>
      <w:r w:rsidRPr="009A188E">
        <w:rPr>
          <w:rFonts w:ascii="Arial" w:hAnsi="Arial" w:cs="Arial"/>
          <w:noProof/>
          <w:lang w:val="en-US"/>
        </w:rPr>
        <w:t xml:space="preserve"> 2002; </w:t>
      </w:r>
      <w:r w:rsidRPr="009A188E">
        <w:rPr>
          <w:rFonts w:ascii="Arial" w:hAnsi="Arial" w:cs="Arial"/>
          <w:b/>
          <w:bCs/>
          <w:noProof/>
          <w:lang w:val="en-US"/>
        </w:rPr>
        <w:t>47</w:t>
      </w:r>
      <w:r w:rsidRPr="009A188E">
        <w:rPr>
          <w:rFonts w:ascii="Arial" w:hAnsi="Arial" w:cs="Arial"/>
          <w:noProof/>
          <w:lang w:val="en-US"/>
        </w:rPr>
        <w:t>:280–5.</w:t>
      </w:r>
    </w:p>
    <w:p w14:paraId="7AF125F3"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28</w:t>
      </w:r>
      <w:r w:rsidRPr="009A188E">
        <w:rPr>
          <w:rFonts w:ascii="Arial" w:hAnsi="Arial" w:cs="Arial"/>
          <w:noProof/>
          <w:lang w:val="en-US"/>
        </w:rPr>
        <w:tab/>
        <w:t xml:space="preserve">Lapins J, Marcusson JA, Emtestam L. Surgical treatment of chronic hidradenitis suppurativa: CO2 laser stripping-secondary intention technique. </w:t>
      </w:r>
      <w:r w:rsidRPr="009A188E">
        <w:rPr>
          <w:rFonts w:ascii="Arial" w:hAnsi="Arial" w:cs="Arial"/>
          <w:i/>
          <w:iCs/>
          <w:noProof/>
          <w:lang w:val="en-US"/>
        </w:rPr>
        <w:t>Br J Dermatol</w:t>
      </w:r>
      <w:r w:rsidRPr="009A188E">
        <w:rPr>
          <w:rFonts w:ascii="Arial" w:hAnsi="Arial" w:cs="Arial"/>
          <w:noProof/>
          <w:lang w:val="en-US"/>
        </w:rPr>
        <w:t xml:space="preserve"> 1994; </w:t>
      </w:r>
      <w:r w:rsidRPr="009A188E">
        <w:rPr>
          <w:rFonts w:ascii="Arial" w:hAnsi="Arial" w:cs="Arial"/>
          <w:b/>
          <w:bCs/>
          <w:noProof/>
          <w:lang w:val="en-US"/>
        </w:rPr>
        <w:t>131</w:t>
      </w:r>
      <w:r w:rsidRPr="009A188E">
        <w:rPr>
          <w:rFonts w:ascii="Arial" w:hAnsi="Arial" w:cs="Arial"/>
          <w:noProof/>
          <w:lang w:val="en-US"/>
        </w:rPr>
        <w:t>:551–6.</w:t>
      </w:r>
    </w:p>
    <w:p w14:paraId="1049DAA9"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29</w:t>
      </w:r>
      <w:r w:rsidRPr="009A188E">
        <w:rPr>
          <w:rFonts w:ascii="Arial" w:hAnsi="Arial" w:cs="Arial"/>
          <w:noProof/>
          <w:lang w:val="en-US"/>
        </w:rPr>
        <w:tab/>
        <w:t xml:space="preserve">Saunte DM, Lapins J. Lasers and Intense Pulsed Light Hidradenitis Suppurativa. </w:t>
      </w:r>
      <w:r w:rsidRPr="009A188E">
        <w:rPr>
          <w:rFonts w:ascii="Arial" w:hAnsi="Arial" w:cs="Arial"/>
          <w:i/>
          <w:iCs/>
          <w:noProof/>
          <w:lang w:val="en-US"/>
        </w:rPr>
        <w:t>Dermatol Clin</w:t>
      </w:r>
      <w:r w:rsidRPr="009A188E">
        <w:rPr>
          <w:rFonts w:ascii="Arial" w:hAnsi="Arial" w:cs="Arial"/>
          <w:noProof/>
          <w:lang w:val="en-US"/>
        </w:rPr>
        <w:t xml:space="preserve"> 2016; </w:t>
      </w:r>
      <w:r w:rsidRPr="009A188E">
        <w:rPr>
          <w:rFonts w:ascii="Arial" w:hAnsi="Arial" w:cs="Arial"/>
          <w:b/>
          <w:bCs/>
          <w:noProof/>
          <w:lang w:val="en-US"/>
        </w:rPr>
        <w:t>34</w:t>
      </w:r>
      <w:r w:rsidRPr="009A188E">
        <w:rPr>
          <w:rFonts w:ascii="Arial" w:hAnsi="Arial" w:cs="Arial"/>
          <w:noProof/>
          <w:lang w:val="en-US"/>
        </w:rPr>
        <w:t>:111–9.</w:t>
      </w:r>
    </w:p>
    <w:p w14:paraId="7C5630C6"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30</w:t>
      </w:r>
      <w:r w:rsidRPr="009A188E">
        <w:rPr>
          <w:rFonts w:ascii="Arial" w:hAnsi="Arial" w:cs="Arial"/>
          <w:noProof/>
          <w:lang w:val="en-US"/>
        </w:rPr>
        <w:tab/>
        <w:t xml:space="preserve">Dalrymple JC, Monaghan JM. Treatment of hidradenitis suppurativa with the carbon dioxide laser. </w:t>
      </w:r>
      <w:r w:rsidRPr="009A188E">
        <w:rPr>
          <w:rFonts w:ascii="Arial" w:hAnsi="Arial" w:cs="Arial"/>
          <w:i/>
          <w:iCs/>
          <w:noProof/>
          <w:lang w:val="en-US"/>
        </w:rPr>
        <w:t>Br J Surg</w:t>
      </w:r>
      <w:r w:rsidRPr="009A188E">
        <w:rPr>
          <w:rFonts w:ascii="Arial" w:hAnsi="Arial" w:cs="Arial"/>
          <w:noProof/>
          <w:lang w:val="en-US"/>
        </w:rPr>
        <w:t xml:space="preserve"> 1987; </w:t>
      </w:r>
      <w:r w:rsidRPr="009A188E">
        <w:rPr>
          <w:rFonts w:ascii="Arial" w:hAnsi="Arial" w:cs="Arial"/>
          <w:b/>
          <w:bCs/>
          <w:noProof/>
          <w:lang w:val="en-US"/>
        </w:rPr>
        <w:t>74</w:t>
      </w:r>
      <w:r w:rsidRPr="009A188E">
        <w:rPr>
          <w:rFonts w:ascii="Arial" w:hAnsi="Arial" w:cs="Arial"/>
          <w:noProof/>
          <w:lang w:val="en-US"/>
        </w:rPr>
        <w:t>:420.</w:t>
      </w:r>
    </w:p>
    <w:p w14:paraId="119A22A7"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31</w:t>
      </w:r>
      <w:r w:rsidRPr="009A188E">
        <w:rPr>
          <w:rFonts w:ascii="Arial" w:hAnsi="Arial" w:cs="Arial"/>
          <w:noProof/>
          <w:lang w:val="en-US"/>
        </w:rPr>
        <w:tab/>
        <w:t xml:space="preserve">Sherman AI, Reid R. CO2 laser for suppurative hidradenitis of the vulva. </w:t>
      </w:r>
      <w:r w:rsidRPr="009A188E">
        <w:rPr>
          <w:rFonts w:ascii="Arial" w:hAnsi="Arial" w:cs="Arial"/>
          <w:i/>
          <w:iCs/>
          <w:noProof/>
          <w:lang w:val="en-US"/>
        </w:rPr>
        <w:t>J Reprod Med</w:t>
      </w:r>
      <w:r w:rsidRPr="009A188E">
        <w:rPr>
          <w:rFonts w:ascii="Arial" w:hAnsi="Arial" w:cs="Arial"/>
          <w:noProof/>
          <w:lang w:val="en-US"/>
        </w:rPr>
        <w:t xml:space="preserve"> 1991; </w:t>
      </w:r>
      <w:r w:rsidRPr="009A188E">
        <w:rPr>
          <w:rFonts w:ascii="Arial" w:hAnsi="Arial" w:cs="Arial"/>
          <w:b/>
          <w:bCs/>
          <w:noProof/>
          <w:lang w:val="en-US"/>
        </w:rPr>
        <w:t>36</w:t>
      </w:r>
      <w:r w:rsidRPr="009A188E">
        <w:rPr>
          <w:rFonts w:ascii="Arial" w:hAnsi="Arial" w:cs="Arial"/>
          <w:noProof/>
          <w:lang w:val="en-US"/>
        </w:rPr>
        <w:t>:113–7.</w:t>
      </w:r>
    </w:p>
    <w:p w14:paraId="61302AEC"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32</w:t>
      </w:r>
      <w:r w:rsidRPr="009A188E">
        <w:rPr>
          <w:rFonts w:ascii="Arial" w:hAnsi="Arial" w:cs="Arial"/>
          <w:noProof/>
          <w:lang w:val="en-US"/>
        </w:rPr>
        <w:tab/>
        <w:t xml:space="preserve">Natarajan K, Srinivas CR, Thomas M, </w:t>
      </w:r>
      <w:r w:rsidRPr="009A188E">
        <w:rPr>
          <w:rFonts w:ascii="Arial" w:hAnsi="Arial" w:cs="Arial"/>
          <w:i/>
          <w:iCs/>
          <w:noProof/>
          <w:lang w:val="en-US"/>
        </w:rPr>
        <w:t>et al.</w:t>
      </w:r>
      <w:r w:rsidRPr="009A188E">
        <w:rPr>
          <w:rFonts w:ascii="Arial" w:hAnsi="Arial" w:cs="Arial"/>
          <w:noProof/>
          <w:lang w:val="en-US"/>
        </w:rPr>
        <w:t xml:space="preserve"> Hidradenitis suppurativa treated with carbon dioxide laser followed by split skin thickness graft. </w:t>
      </w:r>
      <w:r w:rsidRPr="009A188E">
        <w:rPr>
          <w:rFonts w:ascii="Arial" w:hAnsi="Arial" w:cs="Arial"/>
          <w:i/>
          <w:iCs/>
          <w:noProof/>
          <w:lang w:val="en-US"/>
        </w:rPr>
        <w:t>Indian J Dermatol Venereol Leprol</w:t>
      </w:r>
      <w:r w:rsidRPr="009A188E">
        <w:rPr>
          <w:rFonts w:ascii="Arial" w:hAnsi="Arial" w:cs="Arial"/>
          <w:noProof/>
          <w:lang w:val="en-US"/>
        </w:rPr>
        <w:t xml:space="preserve">; </w:t>
      </w:r>
      <w:r w:rsidRPr="009A188E">
        <w:rPr>
          <w:rFonts w:ascii="Arial" w:hAnsi="Arial" w:cs="Arial"/>
          <w:b/>
          <w:bCs/>
          <w:noProof/>
          <w:lang w:val="en-US"/>
        </w:rPr>
        <w:t>80</w:t>
      </w:r>
      <w:r w:rsidRPr="009A188E">
        <w:rPr>
          <w:rFonts w:ascii="Arial" w:hAnsi="Arial" w:cs="Arial"/>
          <w:noProof/>
          <w:lang w:val="en-US"/>
        </w:rPr>
        <w:t>:376–8.</w:t>
      </w:r>
    </w:p>
    <w:p w14:paraId="0FEB79CD"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33</w:t>
      </w:r>
      <w:r w:rsidRPr="009A188E">
        <w:rPr>
          <w:rFonts w:ascii="Arial" w:hAnsi="Arial" w:cs="Arial"/>
          <w:noProof/>
          <w:lang w:val="en-US"/>
        </w:rPr>
        <w:tab/>
        <w:t xml:space="preserve">Mikkelsen PR, Dufour DN, Zarchi K, Jemec GBE. Recurrence Rate and Patient Satisfaction of CO2 Laser Evaporation of Lesions in Patients With Hidradenitis Suppurativa: A Retrospective Study. </w:t>
      </w:r>
      <w:r w:rsidRPr="009A188E">
        <w:rPr>
          <w:rFonts w:ascii="Arial" w:hAnsi="Arial" w:cs="Arial"/>
          <w:i/>
          <w:iCs/>
          <w:noProof/>
          <w:lang w:val="en-US"/>
        </w:rPr>
        <w:t>Dermatol Surg</w:t>
      </w:r>
      <w:r w:rsidRPr="009A188E">
        <w:rPr>
          <w:rFonts w:ascii="Arial" w:hAnsi="Arial" w:cs="Arial"/>
          <w:noProof/>
          <w:lang w:val="en-US"/>
        </w:rPr>
        <w:t xml:space="preserve"> 2015; </w:t>
      </w:r>
      <w:r w:rsidRPr="009A188E">
        <w:rPr>
          <w:rFonts w:ascii="Arial" w:hAnsi="Arial" w:cs="Arial"/>
          <w:b/>
          <w:bCs/>
          <w:noProof/>
          <w:lang w:val="en-US"/>
        </w:rPr>
        <w:t>41</w:t>
      </w:r>
      <w:r w:rsidRPr="009A188E">
        <w:rPr>
          <w:rFonts w:ascii="Arial" w:hAnsi="Arial" w:cs="Arial"/>
          <w:noProof/>
          <w:lang w:val="en-US"/>
        </w:rPr>
        <w:t>:255–60.</w:t>
      </w:r>
    </w:p>
    <w:p w14:paraId="57AC6DAF"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34</w:t>
      </w:r>
      <w:r w:rsidRPr="009A188E">
        <w:rPr>
          <w:rFonts w:ascii="Arial" w:hAnsi="Arial" w:cs="Arial"/>
          <w:noProof/>
          <w:lang w:val="en-US"/>
        </w:rPr>
        <w:tab/>
        <w:t xml:space="preserve">Xu LY, Wright DR, Mahmoud BH, </w:t>
      </w:r>
      <w:r w:rsidRPr="009A188E">
        <w:rPr>
          <w:rFonts w:ascii="Arial" w:hAnsi="Arial" w:cs="Arial"/>
          <w:i/>
          <w:iCs/>
          <w:noProof/>
          <w:lang w:val="en-US"/>
        </w:rPr>
        <w:t>et al.</w:t>
      </w:r>
      <w:r w:rsidRPr="009A188E">
        <w:rPr>
          <w:rFonts w:ascii="Arial" w:hAnsi="Arial" w:cs="Arial"/>
          <w:noProof/>
          <w:lang w:val="en-US"/>
        </w:rPr>
        <w:t xml:space="preserve"> Histopathologic study of hidradenitis suppurativa following long-pulsed 1064-nm Nd:YAG laser treatment. </w:t>
      </w:r>
      <w:r w:rsidRPr="009A188E">
        <w:rPr>
          <w:rFonts w:ascii="Arial" w:hAnsi="Arial" w:cs="Arial"/>
          <w:i/>
          <w:iCs/>
          <w:noProof/>
          <w:lang w:val="en-US"/>
        </w:rPr>
        <w:t>Arch Dermatol</w:t>
      </w:r>
      <w:r w:rsidRPr="009A188E">
        <w:rPr>
          <w:rFonts w:ascii="Arial" w:hAnsi="Arial" w:cs="Arial"/>
          <w:noProof/>
          <w:lang w:val="en-US"/>
        </w:rPr>
        <w:t xml:space="preserve"> 2011; </w:t>
      </w:r>
      <w:r w:rsidRPr="009A188E">
        <w:rPr>
          <w:rFonts w:ascii="Arial" w:hAnsi="Arial" w:cs="Arial"/>
          <w:b/>
          <w:bCs/>
          <w:noProof/>
          <w:lang w:val="en-US"/>
        </w:rPr>
        <w:t>147</w:t>
      </w:r>
      <w:r w:rsidRPr="009A188E">
        <w:rPr>
          <w:rFonts w:ascii="Arial" w:hAnsi="Arial" w:cs="Arial"/>
          <w:noProof/>
          <w:lang w:val="en-US"/>
        </w:rPr>
        <w:t>:21–8.</w:t>
      </w:r>
    </w:p>
    <w:p w14:paraId="0CF8C5F8"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35</w:t>
      </w:r>
      <w:r w:rsidRPr="009A188E">
        <w:rPr>
          <w:rFonts w:ascii="Arial" w:hAnsi="Arial" w:cs="Arial"/>
          <w:noProof/>
          <w:lang w:val="en-US"/>
        </w:rPr>
        <w:tab/>
        <w:t xml:space="preserve">Tierney E, Mahmoud BH, Hexsel C, </w:t>
      </w:r>
      <w:r w:rsidRPr="009A188E">
        <w:rPr>
          <w:rFonts w:ascii="Arial" w:hAnsi="Arial" w:cs="Arial"/>
          <w:i/>
          <w:iCs/>
          <w:noProof/>
          <w:lang w:val="en-US"/>
        </w:rPr>
        <w:t>et al.</w:t>
      </w:r>
      <w:r w:rsidRPr="009A188E">
        <w:rPr>
          <w:rFonts w:ascii="Arial" w:hAnsi="Arial" w:cs="Arial"/>
          <w:noProof/>
          <w:lang w:val="en-US"/>
        </w:rPr>
        <w:t xml:space="preserve"> Randomized control trial for the treatment of hidradenitis suppurativa with a neodymium-doped yttrium aluminium garnet laser. </w:t>
      </w:r>
      <w:r w:rsidRPr="009A188E">
        <w:rPr>
          <w:rFonts w:ascii="Arial" w:hAnsi="Arial" w:cs="Arial"/>
          <w:i/>
          <w:iCs/>
          <w:noProof/>
          <w:lang w:val="en-US"/>
        </w:rPr>
        <w:t>Dermatol Surg</w:t>
      </w:r>
      <w:r w:rsidRPr="009A188E">
        <w:rPr>
          <w:rFonts w:ascii="Arial" w:hAnsi="Arial" w:cs="Arial"/>
          <w:noProof/>
          <w:lang w:val="en-US"/>
        </w:rPr>
        <w:t xml:space="preserve"> 2009; </w:t>
      </w:r>
      <w:r w:rsidRPr="009A188E">
        <w:rPr>
          <w:rFonts w:ascii="Arial" w:hAnsi="Arial" w:cs="Arial"/>
          <w:b/>
          <w:bCs/>
          <w:noProof/>
          <w:lang w:val="en-US"/>
        </w:rPr>
        <w:t>35</w:t>
      </w:r>
      <w:r w:rsidRPr="009A188E">
        <w:rPr>
          <w:rFonts w:ascii="Arial" w:hAnsi="Arial" w:cs="Arial"/>
          <w:noProof/>
          <w:lang w:val="en-US"/>
        </w:rPr>
        <w:t>:1188–98.</w:t>
      </w:r>
    </w:p>
    <w:p w14:paraId="3ECF6414"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36</w:t>
      </w:r>
      <w:r w:rsidRPr="009A188E">
        <w:rPr>
          <w:rFonts w:ascii="Arial" w:hAnsi="Arial" w:cs="Arial"/>
          <w:noProof/>
          <w:lang w:val="en-US"/>
        </w:rPr>
        <w:tab/>
        <w:t xml:space="preserve">Piccolo D, Di Marcantonio D, Crisman G, </w:t>
      </w:r>
      <w:r w:rsidRPr="009A188E">
        <w:rPr>
          <w:rFonts w:ascii="Arial" w:hAnsi="Arial" w:cs="Arial"/>
          <w:i/>
          <w:iCs/>
          <w:noProof/>
          <w:lang w:val="en-US"/>
        </w:rPr>
        <w:t>et al.</w:t>
      </w:r>
      <w:r w:rsidRPr="009A188E">
        <w:rPr>
          <w:rFonts w:ascii="Arial" w:hAnsi="Arial" w:cs="Arial"/>
          <w:noProof/>
          <w:lang w:val="en-US"/>
        </w:rPr>
        <w:t xml:space="preserve"> Unconventional use of intense pulsed light. </w:t>
      </w:r>
      <w:r w:rsidRPr="009A188E">
        <w:rPr>
          <w:rFonts w:ascii="Arial" w:hAnsi="Arial" w:cs="Arial"/>
          <w:i/>
          <w:iCs/>
          <w:noProof/>
          <w:lang w:val="en-US"/>
        </w:rPr>
        <w:t>Biomed Res Int</w:t>
      </w:r>
      <w:r w:rsidRPr="009A188E">
        <w:rPr>
          <w:rFonts w:ascii="Arial" w:hAnsi="Arial" w:cs="Arial"/>
          <w:noProof/>
          <w:lang w:val="en-US"/>
        </w:rPr>
        <w:t xml:space="preserve"> 2014; </w:t>
      </w:r>
      <w:r w:rsidRPr="009A188E">
        <w:rPr>
          <w:rFonts w:ascii="Arial" w:hAnsi="Arial" w:cs="Arial"/>
          <w:b/>
          <w:bCs/>
          <w:noProof/>
          <w:lang w:val="en-US"/>
        </w:rPr>
        <w:t>2014</w:t>
      </w:r>
      <w:r w:rsidRPr="009A188E">
        <w:rPr>
          <w:rFonts w:ascii="Arial" w:hAnsi="Arial" w:cs="Arial"/>
          <w:noProof/>
          <w:lang w:val="en-US"/>
        </w:rPr>
        <w:t>:618206.</w:t>
      </w:r>
    </w:p>
    <w:p w14:paraId="353F3AD1"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37</w:t>
      </w:r>
      <w:r w:rsidRPr="009A188E">
        <w:rPr>
          <w:rFonts w:ascii="Arial" w:hAnsi="Arial" w:cs="Arial"/>
          <w:noProof/>
          <w:lang w:val="en-US"/>
        </w:rPr>
        <w:tab/>
        <w:t xml:space="preserve">Highton L, Chan W-Y, Khwaja N, Laitung JKG. Treatment of hidradenitis suppurativa with intense pulsed light: a prospective study. </w:t>
      </w:r>
      <w:r w:rsidRPr="009A188E">
        <w:rPr>
          <w:rFonts w:ascii="Arial" w:hAnsi="Arial" w:cs="Arial"/>
          <w:i/>
          <w:iCs/>
          <w:noProof/>
          <w:lang w:val="en-US"/>
        </w:rPr>
        <w:t>Plast Reconstr Surg</w:t>
      </w:r>
      <w:r w:rsidRPr="009A188E">
        <w:rPr>
          <w:rFonts w:ascii="Arial" w:hAnsi="Arial" w:cs="Arial"/>
          <w:noProof/>
          <w:lang w:val="en-US"/>
        </w:rPr>
        <w:t xml:space="preserve"> 2011; </w:t>
      </w:r>
      <w:r w:rsidRPr="009A188E">
        <w:rPr>
          <w:rFonts w:ascii="Arial" w:hAnsi="Arial" w:cs="Arial"/>
          <w:b/>
          <w:bCs/>
          <w:noProof/>
          <w:lang w:val="en-US"/>
        </w:rPr>
        <w:t>128</w:t>
      </w:r>
      <w:r w:rsidRPr="009A188E">
        <w:rPr>
          <w:rFonts w:ascii="Arial" w:hAnsi="Arial" w:cs="Arial"/>
          <w:noProof/>
          <w:lang w:val="en-US"/>
        </w:rPr>
        <w:t>:459–65.</w:t>
      </w:r>
    </w:p>
    <w:p w14:paraId="55C03ED0"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38</w:t>
      </w:r>
      <w:r w:rsidRPr="009A188E">
        <w:rPr>
          <w:rFonts w:ascii="Arial" w:hAnsi="Arial" w:cs="Arial"/>
          <w:noProof/>
          <w:lang w:val="en-US"/>
        </w:rPr>
        <w:tab/>
        <w:t xml:space="preserve">Gold M, Bridges TM, Bradshaw VL, Boring M. ALA-PDT and blue light therapy for hidradenitis suppurativa. </w:t>
      </w:r>
      <w:r w:rsidRPr="009A188E">
        <w:rPr>
          <w:rFonts w:ascii="Arial" w:hAnsi="Arial" w:cs="Arial"/>
          <w:i/>
          <w:iCs/>
          <w:noProof/>
          <w:lang w:val="en-US"/>
        </w:rPr>
        <w:t>J Drugs Dermatol</w:t>
      </w:r>
      <w:r w:rsidRPr="009A188E">
        <w:rPr>
          <w:rFonts w:ascii="Arial" w:hAnsi="Arial" w:cs="Arial"/>
          <w:noProof/>
          <w:lang w:val="en-US"/>
        </w:rPr>
        <w:t xml:space="preserve">; </w:t>
      </w:r>
      <w:r w:rsidRPr="009A188E">
        <w:rPr>
          <w:rFonts w:ascii="Arial" w:hAnsi="Arial" w:cs="Arial"/>
          <w:b/>
          <w:bCs/>
          <w:noProof/>
          <w:lang w:val="en-US"/>
        </w:rPr>
        <w:t>3</w:t>
      </w:r>
      <w:r w:rsidRPr="009A188E">
        <w:rPr>
          <w:rFonts w:ascii="Arial" w:hAnsi="Arial" w:cs="Arial"/>
          <w:noProof/>
          <w:lang w:val="en-US"/>
        </w:rPr>
        <w:t>:S32-5.</w:t>
      </w:r>
    </w:p>
    <w:p w14:paraId="4B369810"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39</w:t>
      </w:r>
      <w:r w:rsidRPr="009A188E">
        <w:rPr>
          <w:rFonts w:ascii="Arial" w:hAnsi="Arial" w:cs="Arial"/>
          <w:noProof/>
          <w:lang w:val="en-US"/>
        </w:rPr>
        <w:tab/>
        <w:t xml:space="preserve">Strauss RM, Pollock B, Stables GI, </w:t>
      </w:r>
      <w:r w:rsidRPr="009A188E">
        <w:rPr>
          <w:rFonts w:ascii="Arial" w:hAnsi="Arial" w:cs="Arial"/>
          <w:i/>
          <w:iCs/>
          <w:noProof/>
          <w:lang w:val="en-US"/>
        </w:rPr>
        <w:t>et al.</w:t>
      </w:r>
      <w:r w:rsidRPr="009A188E">
        <w:rPr>
          <w:rFonts w:ascii="Arial" w:hAnsi="Arial" w:cs="Arial"/>
          <w:noProof/>
          <w:lang w:val="en-US"/>
        </w:rPr>
        <w:t xml:space="preserve"> Photodynamic therapy using aminolaevulinic acid does not lead to clinical improvement in hidradenitis suppurativa. </w:t>
      </w:r>
      <w:r w:rsidRPr="009A188E">
        <w:rPr>
          <w:rFonts w:ascii="Arial" w:hAnsi="Arial" w:cs="Arial"/>
          <w:i/>
          <w:iCs/>
          <w:noProof/>
          <w:lang w:val="en-US"/>
        </w:rPr>
        <w:t>Br J Dermatol</w:t>
      </w:r>
      <w:r w:rsidRPr="009A188E">
        <w:rPr>
          <w:rFonts w:ascii="Arial" w:hAnsi="Arial" w:cs="Arial"/>
          <w:noProof/>
          <w:lang w:val="en-US"/>
        </w:rPr>
        <w:t xml:space="preserve"> 2005; </w:t>
      </w:r>
      <w:r w:rsidRPr="009A188E">
        <w:rPr>
          <w:rFonts w:ascii="Arial" w:hAnsi="Arial" w:cs="Arial"/>
          <w:b/>
          <w:bCs/>
          <w:noProof/>
          <w:lang w:val="en-US"/>
        </w:rPr>
        <w:t>152</w:t>
      </w:r>
      <w:r w:rsidRPr="009A188E">
        <w:rPr>
          <w:rFonts w:ascii="Arial" w:hAnsi="Arial" w:cs="Arial"/>
          <w:noProof/>
          <w:lang w:val="en-US"/>
        </w:rPr>
        <w:t>:803–4.</w:t>
      </w:r>
    </w:p>
    <w:p w14:paraId="08748A3D"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40</w:t>
      </w:r>
      <w:r w:rsidRPr="009A188E">
        <w:rPr>
          <w:rFonts w:ascii="Arial" w:hAnsi="Arial" w:cs="Arial"/>
          <w:noProof/>
          <w:lang w:val="en-US"/>
        </w:rPr>
        <w:tab/>
        <w:t xml:space="preserve">Sotiriou E, Apalla Z, Maliamani F, Ioannides D. Treatment of recalcitrant hidradenitis suppurativa with photodynamic therapy: report of five cases. </w:t>
      </w:r>
      <w:r w:rsidRPr="009A188E">
        <w:rPr>
          <w:rFonts w:ascii="Arial" w:hAnsi="Arial" w:cs="Arial"/>
          <w:i/>
          <w:iCs/>
          <w:noProof/>
          <w:lang w:val="en-US"/>
        </w:rPr>
        <w:t>Clin Exp Dermatol</w:t>
      </w:r>
      <w:r w:rsidRPr="009A188E">
        <w:rPr>
          <w:rFonts w:ascii="Arial" w:hAnsi="Arial" w:cs="Arial"/>
          <w:noProof/>
          <w:lang w:val="en-US"/>
        </w:rPr>
        <w:t xml:space="preserve"> 2009; </w:t>
      </w:r>
      <w:r w:rsidRPr="009A188E">
        <w:rPr>
          <w:rFonts w:ascii="Arial" w:hAnsi="Arial" w:cs="Arial"/>
          <w:b/>
          <w:bCs/>
          <w:noProof/>
          <w:lang w:val="en-US"/>
        </w:rPr>
        <w:t>34</w:t>
      </w:r>
      <w:r w:rsidRPr="009A188E">
        <w:rPr>
          <w:rFonts w:ascii="Arial" w:hAnsi="Arial" w:cs="Arial"/>
          <w:noProof/>
          <w:lang w:val="en-US"/>
        </w:rPr>
        <w:t>:e235–6.</w:t>
      </w:r>
    </w:p>
    <w:p w14:paraId="79E7F344"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41</w:t>
      </w:r>
      <w:r w:rsidRPr="009A188E">
        <w:rPr>
          <w:rFonts w:ascii="Arial" w:hAnsi="Arial" w:cs="Arial"/>
          <w:noProof/>
          <w:lang w:val="en-US"/>
        </w:rPr>
        <w:tab/>
        <w:t xml:space="preserve">Schweiger ES, Riddle CC, Aires DJ. Treatment of hidradenitis suppurativa by photodynamic therapy with aminolevulinic acid: preliminary results. </w:t>
      </w:r>
      <w:r w:rsidRPr="009A188E">
        <w:rPr>
          <w:rFonts w:ascii="Arial" w:hAnsi="Arial" w:cs="Arial"/>
          <w:i/>
          <w:iCs/>
          <w:noProof/>
          <w:lang w:val="en-US"/>
        </w:rPr>
        <w:t>J Drugs Dermatol</w:t>
      </w:r>
      <w:r w:rsidRPr="009A188E">
        <w:rPr>
          <w:rFonts w:ascii="Arial" w:hAnsi="Arial" w:cs="Arial"/>
          <w:noProof/>
          <w:lang w:val="en-US"/>
        </w:rPr>
        <w:t xml:space="preserve"> 2011; </w:t>
      </w:r>
      <w:r w:rsidRPr="009A188E">
        <w:rPr>
          <w:rFonts w:ascii="Arial" w:hAnsi="Arial" w:cs="Arial"/>
          <w:b/>
          <w:bCs/>
          <w:noProof/>
          <w:lang w:val="en-US"/>
        </w:rPr>
        <w:t>10</w:t>
      </w:r>
      <w:r w:rsidRPr="009A188E">
        <w:rPr>
          <w:rFonts w:ascii="Arial" w:hAnsi="Arial" w:cs="Arial"/>
          <w:noProof/>
          <w:lang w:val="en-US"/>
        </w:rPr>
        <w:t>:381–6.</w:t>
      </w:r>
    </w:p>
    <w:p w14:paraId="526C5EE1"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42</w:t>
      </w:r>
      <w:r w:rsidRPr="009A188E">
        <w:rPr>
          <w:rFonts w:ascii="Arial" w:hAnsi="Arial" w:cs="Arial"/>
          <w:noProof/>
          <w:lang w:val="en-US"/>
        </w:rPr>
        <w:tab/>
        <w:t xml:space="preserve">Scheinfeld N. The use of photodynamic therapy to treat hidradenitis suppurativa a review and critical analysis. </w:t>
      </w:r>
      <w:r w:rsidRPr="009A188E">
        <w:rPr>
          <w:rFonts w:ascii="Arial" w:hAnsi="Arial" w:cs="Arial"/>
          <w:i/>
          <w:iCs/>
          <w:noProof/>
          <w:lang w:val="en-US"/>
        </w:rPr>
        <w:t>Dermatol Online J</w:t>
      </w:r>
      <w:r w:rsidRPr="009A188E">
        <w:rPr>
          <w:rFonts w:ascii="Arial" w:hAnsi="Arial" w:cs="Arial"/>
          <w:noProof/>
          <w:lang w:val="en-US"/>
        </w:rPr>
        <w:t xml:space="preserve"> 2015; </w:t>
      </w:r>
      <w:r w:rsidRPr="009A188E">
        <w:rPr>
          <w:rFonts w:ascii="Arial" w:hAnsi="Arial" w:cs="Arial"/>
          <w:b/>
          <w:bCs/>
          <w:noProof/>
          <w:lang w:val="en-US"/>
        </w:rPr>
        <w:t>21</w:t>
      </w:r>
      <w:r w:rsidRPr="009A188E">
        <w:rPr>
          <w:rFonts w:ascii="Arial" w:hAnsi="Arial" w:cs="Arial"/>
          <w:noProof/>
          <w:lang w:val="en-US"/>
        </w:rPr>
        <w:t>.URL http://www.ncbi.nlm.nih.gov/pubmed/25612117 [accessed on 1 December 2016].</w:t>
      </w:r>
    </w:p>
    <w:p w14:paraId="2280BC3A"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43</w:t>
      </w:r>
      <w:r w:rsidRPr="009A188E">
        <w:rPr>
          <w:rFonts w:ascii="Arial" w:hAnsi="Arial" w:cs="Arial"/>
          <w:noProof/>
          <w:lang w:val="en-US"/>
        </w:rPr>
        <w:tab/>
        <w:t xml:space="preserve">Jemec GB, Wendelboe P. Topical clindamycin versus systemic tetracycline in the treatment of hidradenitis suppurativa. </w:t>
      </w:r>
      <w:r w:rsidRPr="009A188E">
        <w:rPr>
          <w:rFonts w:ascii="Arial" w:hAnsi="Arial" w:cs="Arial"/>
          <w:i/>
          <w:iCs/>
          <w:noProof/>
          <w:lang w:val="en-US"/>
        </w:rPr>
        <w:t>J Am Acad Dermatol</w:t>
      </w:r>
      <w:r w:rsidRPr="009A188E">
        <w:rPr>
          <w:rFonts w:ascii="Arial" w:hAnsi="Arial" w:cs="Arial"/>
          <w:noProof/>
          <w:lang w:val="en-US"/>
        </w:rPr>
        <w:t xml:space="preserve"> 1998; </w:t>
      </w:r>
      <w:r w:rsidRPr="009A188E">
        <w:rPr>
          <w:rFonts w:ascii="Arial" w:hAnsi="Arial" w:cs="Arial"/>
          <w:b/>
          <w:bCs/>
          <w:noProof/>
          <w:lang w:val="en-US"/>
        </w:rPr>
        <w:t>39</w:t>
      </w:r>
      <w:r w:rsidRPr="009A188E">
        <w:rPr>
          <w:rFonts w:ascii="Arial" w:hAnsi="Arial" w:cs="Arial"/>
          <w:noProof/>
          <w:lang w:val="en-US"/>
        </w:rPr>
        <w:t>:971–4.</w:t>
      </w:r>
    </w:p>
    <w:p w14:paraId="3FC1B26B"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44</w:t>
      </w:r>
      <w:r w:rsidRPr="009A188E">
        <w:rPr>
          <w:rFonts w:ascii="Arial" w:hAnsi="Arial" w:cs="Arial"/>
          <w:noProof/>
          <w:lang w:val="en-US"/>
        </w:rPr>
        <w:tab/>
        <w:t xml:space="preserve">Cassano N, Alessandrini G, Mastrolonardo M, Vena GA. Peeling agents: toxicological and allergological aspects. </w:t>
      </w:r>
      <w:r w:rsidRPr="009A188E">
        <w:rPr>
          <w:rFonts w:ascii="Arial" w:hAnsi="Arial" w:cs="Arial"/>
          <w:i/>
          <w:iCs/>
          <w:noProof/>
          <w:lang w:val="en-US"/>
        </w:rPr>
        <w:t>J Eur Acad Dermatol Venereol</w:t>
      </w:r>
      <w:r w:rsidRPr="009A188E">
        <w:rPr>
          <w:rFonts w:ascii="Arial" w:hAnsi="Arial" w:cs="Arial"/>
          <w:noProof/>
          <w:lang w:val="en-US"/>
        </w:rPr>
        <w:t xml:space="preserve"> 1999; </w:t>
      </w:r>
      <w:r w:rsidRPr="009A188E">
        <w:rPr>
          <w:rFonts w:ascii="Arial" w:hAnsi="Arial" w:cs="Arial"/>
          <w:b/>
          <w:bCs/>
          <w:noProof/>
          <w:lang w:val="en-US"/>
        </w:rPr>
        <w:t>13</w:t>
      </w:r>
      <w:r w:rsidRPr="009A188E">
        <w:rPr>
          <w:rFonts w:ascii="Arial" w:hAnsi="Arial" w:cs="Arial"/>
          <w:noProof/>
          <w:lang w:val="en-US"/>
        </w:rPr>
        <w:t>:14–23.</w:t>
      </w:r>
    </w:p>
    <w:p w14:paraId="04E6994D"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45</w:t>
      </w:r>
      <w:r w:rsidRPr="009A188E">
        <w:rPr>
          <w:rFonts w:ascii="Arial" w:hAnsi="Arial" w:cs="Arial"/>
          <w:noProof/>
          <w:lang w:val="en-US"/>
        </w:rPr>
        <w:tab/>
        <w:t xml:space="preserve">Boer J, Nazary M. Long-term results of acitretin therapy for hidradenitis suppurativa. Is acne inversa also a misnomer? </w:t>
      </w:r>
      <w:r w:rsidRPr="009A188E">
        <w:rPr>
          <w:rFonts w:ascii="Arial" w:hAnsi="Arial" w:cs="Arial"/>
          <w:i/>
          <w:iCs/>
          <w:noProof/>
          <w:lang w:val="en-US"/>
        </w:rPr>
        <w:t>Br J Dermatol</w:t>
      </w:r>
      <w:r w:rsidRPr="009A188E">
        <w:rPr>
          <w:rFonts w:ascii="Arial" w:hAnsi="Arial" w:cs="Arial"/>
          <w:noProof/>
          <w:lang w:val="en-US"/>
        </w:rPr>
        <w:t xml:space="preserve"> 2011; </w:t>
      </w:r>
      <w:r w:rsidRPr="009A188E">
        <w:rPr>
          <w:rFonts w:ascii="Arial" w:hAnsi="Arial" w:cs="Arial"/>
          <w:b/>
          <w:bCs/>
          <w:noProof/>
          <w:lang w:val="en-US"/>
        </w:rPr>
        <w:t>164</w:t>
      </w:r>
      <w:r w:rsidRPr="009A188E">
        <w:rPr>
          <w:rFonts w:ascii="Arial" w:hAnsi="Arial" w:cs="Arial"/>
          <w:noProof/>
          <w:lang w:val="en-US"/>
        </w:rPr>
        <w:t>:170–5.</w:t>
      </w:r>
    </w:p>
    <w:p w14:paraId="1D93DE11"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46</w:t>
      </w:r>
      <w:r w:rsidRPr="009A188E">
        <w:rPr>
          <w:rFonts w:ascii="Arial" w:hAnsi="Arial" w:cs="Arial"/>
          <w:noProof/>
          <w:lang w:val="en-US"/>
        </w:rPr>
        <w:tab/>
        <w:t xml:space="preserve">Matusiak Ł, Bieniek A, Szepietowski JC. Acitretin treatment for hidradenitis suppurativa: a prospective series of 17 patients. </w:t>
      </w:r>
      <w:r w:rsidRPr="009A188E">
        <w:rPr>
          <w:rFonts w:ascii="Arial" w:hAnsi="Arial" w:cs="Arial"/>
          <w:i/>
          <w:iCs/>
          <w:noProof/>
          <w:lang w:val="en-US"/>
        </w:rPr>
        <w:t>Br J Dermatol</w:t>
      </w:r>
      <w:r w:rsidRPr="009A188E">
        <w:rPr>
          <w:rFonts w:ascii="Arial" w:hAnsi="Arial" w:cs="Arial"/>
          <w:noProof/>
          <w:lang w:val="en-US"/>
        </w:rPr>
        <w:t xml:space="preserve"> 2014; </w:t>
      </w:r>
      <w:r w:rsidRPr="009A188E">
        <w:rPr>
          <w:rFonts w:ascii="Arial" w:hAnsi="Arial" w:cs="Arial"/>
          <w:b/>
          <w:bCs/>
          <w:noProof/>
          <w:lang w:val="en-US"/>
        </w:rPr>
        <w:t>171</w:t>
      </w:r>
      <w:r w:rsidRPr="009A188E">
        <w:rPr>
          <w:rFonts w:ascii="Arial" w:hAnsi="Arial" w:cs="Arial"/>
          <w:noProof/>
          <w:lang w:val="en-US"/>
        </w:rPr>
        <w:t>:170–4.</w:t>
      </w:r>
    </w:p>
    <w:p w14:paraId="4CBAE367"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47</w:t>
      </w:r>
      <w:r w:rsidRPr="009A188E">
        <w:rPr>
          <w:rFonts w:ascii="Arial" w:hAnsi="Arial" w:cs="Arial"/>
          <w:noProof/>
          <w:lang w:val="en-US"/>
        </w:rPr>
        <w:tab/>
        <w:t xml:space="preserve">Scheman AJ. Nodulocystic acne and hidradenitis suppurativa treated with acitretin: a case report. </w:t>
      </w:r>
      <w:r w:rsidRPr="009A188E">
        <w:rPr>
          <w:rFonts w:ascii="Arial" w:hAnsi="Arial" w:cs="Arial"/>
          <w:i/>
          <w:iCs/>
          <w:noProof/>
          <w:lang w:val="en-US"/>
        </w:rPr>
        <w:t>Cutis</w:t>
      </w:r>
      <w:r w:rsidRPr="009A188E">
        <w:rPr>
          <w:rFonts w:ascii="Arial" w:hAnsi="Arial" w:cs="Arial"/>
          <w:noProof/>
          <w:lang w:val="en-US"/>
        </w:rPr>
        <w:t xml:space="preserve"> 2002; </w:t>
      </w:r>
      <w:r w:rsidRPr="009A188E">
        <w:rPr>
          <w:rFonts w:ascii="Arial" w:hAnsi="Arial" w:cs="Arial"/>
          <w:b/>
          <w:bCs/>
          <w:noProof/>
          <w:lang w:val="en-US"/>
        </w:rPr>
        <w:t>69</w:t>
      </w:r>
      <w:r w:rsidRPr="009A188E">
        <w:rPr>
          <w:rFonts w:ascii="Arial" w:hAnsi="Arial" w:cs="Arial"/>
          <w:noProof/>
          <w:lang w:val="en-US"/>
        </w:rPr>
        <w:t>:287–8.</w:t>
      </w:r>
    </w:p>
    <w:p w14:paraId="38B2CD38"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48</w:t>
      </w:r>
      <w:r w:rsidRPr="009A188E">
        <w:rPr>
          <w:rFonts w:ascii="Arial" w:hAnsi="Arial" w:cs="Arial"/>
          <w:noProof/>
          <w:lang w:val="en-US"/>
        </w:rPr>
        <w:tab/>
        <w:t xml:space="preserve">Kimball AB, Kerdel F, Adams D, </w:t>
      </w:r>
      <w:r w:rsidRPr="009A188E">
        <w:rPr>
          <w:rFonts w:ascii="Arial" w:hAnsi="Arial" w:cs="Arial"/>
          <w:i/>
          <w:iCs/>
          <w:noProof/>
          <w:lang w:val="en-US"/>
        </w:rPr>
        <w:t>et al.</w:t>
      </w:r>
      <w:r w:rsidRPr="009A188E">
        <w:rPr>
          <w:rFonts w:ascii="Arial" w:hAnsi="Arial" w:cs="Arial"/>
          <w:noProof/>
          <w:lang w:val="en-US"/>
        </w:rPr>
        <w:t xml:space="preserve"> Summaries for patients. Adalimumab for the treatment of hidradenitis suppurativa. </w:t>
      </w:r>
      <w:r w:rsidRPr="009A188E">
        <w:rPr>
          <w:rFonts w:ascii="Arial" w:hAnsi="Arial" w:cs="Arial"/>
          <w:i/>
          <w:iCs/>
          <w:noProof/>
          <w:lang w:val="en-US"/>
        </w:rPr>
        <w:t>Ann Intern Med</w:t>
      </w:r>
      <w:r w:rsidRPr="009A188E">
        <w:rPr>
          <w:rFonts w:ascii="Arial" w:hAnsi="Arial" w:cs="Arial"/>
          <w:noProof/>
          <w:lang w:val="en-US"/>
        </w:rPr>
        <w:t xml:space="preserve"> 2012; </w:t>
      </w:r>
      <w:r w:rsidRPr="009A188E">
        <w:rPr>
          <w:rFonts w:ascii="Arial" w:hAnsi="Arial" w:cs="Arial"/>
          <w:b/>
          <w:bCs/>
          <w:noProof/>
          <w:lang w:val="en-US"/>
        </w:rPr>
        <w:t>157</w:t>
      </w:r>
      <w:r w:rsidRPr="009A188E">
        <w:rPr>
          <w:rFonts w:ascii="Arial" w:hAnsi="Arial" w:cs="Arial"/>
          <w:noProof/>
          <w:lang w:val="en-US"/>
        </w:rPr>
        <w:t>:I-50.</w:t>
      </w:r>
    </w:p>
    <w:p w14:paraId="3E77BF47"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49</w:t>
      </w:r>
      <w:r w:rsidRPr="009A188E">
        <w:rPr>
          <w:rFonts w:ascii="Arial" w:hAnsi="Arial" w:cs="Arial"/>
          <w:noProof/>
          <w:lang w:val="en-US"/>
        </w:rPr>
        <w:tab/>
        <w:t xml:space="preserve">Miller I, Lynggaard CD, Lophaven S, </w:t>
      </w:r>
      <w:r w:rsidRPr="009A188E">
        <w:rPr>
          <w:rFonts w:ascii="Arial" w:hAnsi="Arial" w:cs="Arial"/>
          <w:i/>
          <w:iCs/>
          <w:noProof/>
          <w:lang w:val="en-US"/>
        </w:rPr>
        <w:t>et al.</w:t>
      </w:r>
      <w:r w:rsidRPr="009A188E">
        <w:rPr>
          <w:rFonts w:ascii="Arial" w:hAnsi="Arial" w:cs="Arial"/>
          <w:noProof/>
          <w:lang w:val="en-US"/>
        </w:rPr>
        <w:t xml:space="preserve"> A double-blind placebo-controlled randomized trial of adalimumab in the treatment of hidradenitis suppurativa. </w:t>
      </w:r>
      <w:r w:rsidRPr="009A188E">
        <w:rPr>
          <w:rFonts w:ascii="Arial" w:hAnsi="Arial" w:cs="Arial"/>
          <w:i/>
          <w:iCs/>
          <w:noProof/>
          <w:lang w:val="en-US"/>
        </w:rPr>
        <w:t>Br J Dermatol</w:t>
      </w:r>
      <w:r w:rsidRPr="009A188E">
        <w:rPr>
          <w:rFonts w:ascii="Arial" w:hAnsi="Arial" w:cs="Arial"/>
          <w:noProof/>
          <w:lang w:val="en-US"/>
        </w:rPr>
        <w:t xml:space="preserve"> 2011; </w:t>
      </w:r>
      <w:r w:rsidRPr="009A188E">
        <w:rPr>
          <w:rFonts w:ascii="Arial" w:hAnsi="Arial" w:cs="Arial"/>
          <w:b/>
          <w:bCs/>
          <w:noProof/>
          <w:lang w:val="en-US"/>
        </w:rPr>
        <w:t>165</w:t>
      </w:r>
      <w:r w:rsidRPr="009A188E">
        <w:rPr>
          <w:rFonts w:ascii="Arial" w:hAnsi="Arial" w:cs="Arial"/>
          <w:noProof/>
          <w:lang w:val="en-US"/>
        </w:rPr>
        <w:t>:391–8.</w:t>
      </w:r>
    </w:p>
    <w:p w14:paraId="12F1C9C8"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50</w:t>
      </w:r>
      <w:r w:rsidRPr="009A188E">
        <w:rPr>
          <w:rFonts w:ascii="Arial" w:hAnsi="Arial" w:cs="Arial"/>
          <w:noProof/>
          <w:lang w:val="en-US"/>
        </w:rPr>
        <w:tab/>
        <w:t xml:space="preserve">Tzanetakou V, Kanni T, Giatrakou S, </w:t>
      </w:r>
      <w:r w:rsidRPr="009A188E">
        <w:rPr>
          <w:rFonts w:ascii="Arial" w:hAnsi="Arial" w:cs="Arial"/>
          <w:i/>
          <w:iCs/>
          <w:noProof/>
          <w:lang w:val="en-US"/>
        </w:rPr>
        <w:t>et al.</w:t>
      </w:r>
      <w:r w:rsidRPr="009A188E">
        <w:rPr>
          <w:rFonts w:ascii="Arial" w:hAnsi="Arial" w:cs="Arial"/>
          <w:noProof/>
          <w:lang w:val="en-US"/>
        </w:rPr>
        <w:t xml:space="preserve"> Safety and Efficacy of Anakinra in Severe Hidradenitis Suppurativa. </w:t>
      </w:r>
      <w:r w:rsidRPr="009A188E">
        <w:rPr>
          <w:rFonts w:ascii="Arial" w:hAnsi="Arial" w:cs="Arial"/>
          <w:i/>
          <w:iCs/>
          <w:noProof/>
          <w:lang w:val="en-US"/>
        </w:rPr>
        <w:t>JAMA Dermatology</w:t>
      </w:r>
      <w:r w:rsidRPr="009A188E">
        <w:rPr>
          <w:rFonts w:ascii="Arial" w:hAnsi="Arial" w:cs="Arial"/>
          <w:noProof/>
          <w:lang w:val="en-US"/>
        </w:rPr>
        <w:t xml:space="preserve"> 2016; </w:t>
      </w:r>
      <w:r w:rsidRPr="009A188E">
        <w:rPr>
          <w:rFonts w:ascii="Arial" w:hAnsi="Arial" w:cs="Arial"/>
          <w:b/>
          <w:bCs/>
          <w:noProof/>
          <w:lang w:val="en-US"/>
        </w:rPr>
        <w:t>152</w:t>
      </w:r>
      <w:r w:rsidRPr="009A188E">
        <w:rPr>
          <w:rFonts w:ascii="Arial" w:hAnsi="Arial" w:cs="Arial"/>
          <w:noProof/>
          <w:lang w:val="en-US"/>
        </w:rPr>
        <w:t>:52.</w:t>
      </w:r>
    </w:p>
    <w:p w14:paraId="60D6BFF7"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51</w:t>
      </w:r>
      <w:r w:rsidRPr="009A188E">
        <w:rPr>
          <w:rFonts w:ascii="Arial" w:hAnsi="Arial" w:cs="Arial"/>
          <w:noProof/>
          <w:lang w:val="en-US"/>
        </w:rPr>
        <w:tab/>
        <w:t xml:space="preserve">van der Zee HH, Prens EP. The Anti-Inflammatory Drug Colchicine Lacks Efficacy in Hidradenitis Suppurativa. </w:t>
      </w:r>
      <w:r w:rsidRPr="009A188E">
        <w:rPr>
          <w:rFonts w:ascii="Arial" w:hAnsi="Arial" w:cs="Arial"/>
          <w:i/>
          <w:iCs/>
          <w:noProof/>
          <w:lang w:val="en-US"/>
        </w:rPr>
        <w:t>Dermatology</w:t>
      </w:r>
      <w:r w:rsidRPr="009A188E">
        <w:rPr>
          <w:rFonts w:ascii="Arial" w:hAnsi="Arial" w:cs="Arial"/>
          <w:noProof/>
          <w:lang w:val="en-US"/>
        </w:rPr>
        <w:t xml:space="preserve"> 2011; </w:t>
      </w:r>
      <w:r w:rsidRPr="009A188E">
        <w:rPr>
          <w:rFonts w:ascii="Arial" w:hAnsi="Arial" w:cs="Arial"/>
          <w:b/>
          <w:bCs/>
          <w:noProof/>
          <w:lang w:val="en-US"/>
        </w:rPr>
        <w:t>223</w:t>
      </w:r>
      <w:r w:rsidRPr="009A188E">
        <w:rPr>
          <w:rFonts w:ascii="Arial" w:hAnsi="Arial" w:cs="Arial"/>
          <w:noProof/>
          <w:lang w:val="en-US"/>
        </w:rPr>
        <w:t>:169–73.</w:t>
      </w:r>
    </w:p>
    <w:p w14:paraId="298F5D6B"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52</w:t>
      </w:r>
      <w:r w:rsidRPr="009A188E">
        <w:rPr>
          <w:rFonts w:ascii="Arial" w:hAnsi="Arial" w:cs="Arial"/>
          <w:noProof/>
          <w:lang w:val="en-US"/>
        </w:rPr>
        <w:tab/>
        <w:t xml:space="preserve">Mortimer PS, Dawber RP, Gales MA, Moore RA. A double-blind controlled cross-over trial of cyproterone acetate in females with hidradenitis suppurativa. </w:t>
      </w:r>
      <w:r w:rsidRPr="009A188E">
        <w:rPr>
          <w:rFonts w:ascii="Arial" w:hAnsi="Arial" w:cs="Arial"/>
          <w:i/>
          <w:iCs/>
          <w:noProof/>
          <w:lang w:val="en-US"/>
        </w:rPr>
        <w:t>Br J Dermatol</w:t>
      </w:r>
      <w:r w:rsidRPr="009A188E">
        <w:rPr>
          <w:rFonts w:ascii="Arial" w:hAnsi="Arial" w:cs="Arial"/>
          <w:noProof/>
          <w:lang w:val="en-US"/>
        </w:rPr>
        <w:t xml:space="preserve"> 1986; </w:t>
      </w:r>
      <w:r w:rsidRPr="009A188E">
        <w:rPr>
          <w:rFonts w:ascii="Arial" w:hAnsi="Arial" w:cs="Arial"/>
          <w:b/>
          <w:bCs/>
          <w:noProof/>
          <w:lang w:val="en-US"/>
        </w:rPr>
        <w:t>115</w:t>
      </w:r>
      <w:r w:rsidRPr="009A188E">
        <w:rPr>
          <w:rFonts w:ascii="Arial" w:hAnsi="Arial" w:cs="Arial"/>
          <w:noProof/>
          <w:lang w:val="en-US"/>
        </w:rPr>
        <w:t>:263–8.</w:t>
      </w:r>
    </w:p>
    <w:p w14:paraId="7BFFA0EB"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53</w:t>
      </w:r>
      <w:r w:rsidRPr="009A188E">
        <w:rPr>
          <w:rFonts w:ascii="Arial" w:hAnsi="Arial" w:cs="Arial"/>
          <w:noProof/>
          <w:lang w:val="en-US"/>
        </w:rPr>
        <w:tab/>
        <w:t xml:space="preserve">Sawers RS, Randall VA, Ebling FJ. Control of hidradenitis suppurativa in women using combined antiandrogen (cyproterone acetate) and oestrogen therapy. </w:t>
      </w:r>
      <w:r w:rsidRPr="009A188E">
        <w:rPr>
          <w:rFonts w:ascii="Arial" w:hAnsi="Arial" w:cs="Arial"/>
          <w:i/>
          <w:iCs/>
          <w:noProof/>
          <w:lang w:val="en-US"/>
        </w:rPr>
        <w:t>Br J Dermatol</w:t>
      </w:r>
      <w:r w:rsidRPr="009A188E">
        <w:rPr>
          <w:rFonts w:ascii="Arial" w:hAnsi="Arial" w:cs="Arial"/>
          <w:noProof/>
          <w:lang w:val="en-US"/>
        </w:rPr>
        <w:t xml:space="preserve"> 1986; </w:t>
      </w:r>
      <w:r w:rsidRPr="009A188E">
        <w:rPr>
          <w:rFonts w:ascii="Arial" w:hAnsi="Arial" w:cs="Arial"/>
          <w:b/>
          <w:bCs/>
          <w:noProof/>
          <w:lang w:val="en-US"/>
        </w:rPr>
        <w:t>115</w:t>
      </w:r>
      <w:r w:rsidRPr="009A188E">
        <w:rPr>
          <w:rFonts w:ascii="Arial" w:hAnsi="Arial" w:cs="Arial"/>
          <w:noProof/>
          <w:lang w:val="en-US"/>
        </w:rPr>
        <w:t>:269–74.</w:t>
      </w:r>
    </w:p>
    <w:p w14:paraId="18CD496A"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54</w:t>
      </w:r>
      <w:r w:rsidRPr="009A188E">
        <w:rPr>
          <w:rFonts w:ascii="Arial" w:hAnsi="Arial" w:cs="Arial"/>
          <w:noProof/>
          <w:lang w:val="en-US"/>
        </w:rPr>
        <w:tab/>
        <w:t xml:space="preserve">Gupta AK, Ellis CN, Nickoloff BJ, </w:t>
      </w:r>
      <w:r w:rsidRPr="009A188E">
        <w:rPr>
          <w:rFonts w:ascii="Arial" w:hAnsi="Arial" w:cs="Arial"/>
          <w:i/>
          <w:iCs/>
          <w:noProof/>
          <w:lang w:val="en-US"/>
        </w:rPr>
        <w:t>et al.</w:t>
      </w:r>
      <w:r w:rsidRPr="009A188E">
        <w:rPr>
          <w:rFonts w:ascii="Arial" w:hAnsi="Arial" w:cs="Arial"/>
          <w:noProof/>
          <w:lang w:val="en-US"/>
        </w:rPr>
        <w:t xml:space="preserve"> Oral cyclosporine in the treatment of inflammatory and noninflammatory dermatoses. A clinical and immunopathologic analysis. </w:t>
      </w:r>
      <w:r w:rsidRPr="009A188E">
        <w:rPr>
          <w:rFonts w:ascii="Arial" w:hAnsi="Arial" w:cs="Arial"/>
          <w:i/>
          <w:iCs/>
          <w:noProof/>
          <w:lang w:val="en-US"/>
        </w:rPr>
        <w:t>Arch Dermatol</w:t>
      </w:r>
      <w:r w:rsidRPr="009A188E">
        <w:rPr>
          <w:rFonts w:ascii="Arial" w:hAnsi="Arial" w:cs="Arial"/>
          <w:noProof/>
          <w:lang w:val="en-US"/>
        </w:rPr>
        <w:t xml:space="preserve"> 1990; </w:t>
      </w:r>
      <w:r w:rsidRPr="009A188E">
        <w:rPr>
          <w:rFonts w:ascii="Arial" w:hAnsi="Arial" w:cs="Arial"/>
          <w:b/>
          <w:bCs/>
          <w:noProof/>
          <w:lang w:val="en-US"/>
        </w:rPr>
        <w:t>126</w:t>
      </w:r>
      <w:r w:rsidRPr="009A188E">
        <w:rPr>
          <w:rFonts w:ascii="Arial" w:hAnsi="Arial" w:cs="Arial"/>
          <w:noProof/>
          <w:lang w:val="en-US"/>
        </w:rPr>
        <w:t>:339–50.</w:t>
      </w:r>
    </w:p>
    <w:p w14:paraId="16862CAB"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55</w:t>
      </w:r>
      <w:r w:rsidRPr="009A188E">
        <w:rPr>
          <w:rFonts w:ascii="Arial" w:hAnsi="Arial" w:cs="Arial"/>
          <w:noProof/>
          <w:lang w:val="en-US"/>
        </w:rPr>
        <w:tab/>
        <w:t xml:space="preserve">Rose RF, Goodfield MJD, Clark SM. Treatment of recalcitrant hidradenitis suppurativa with oral ciclosporin. </w:t>
      </w:r>
      <w:r w:rsidRPr="009A188E">
        <w:rPr>
          <w:rFonts w:ascii="Arial" w:hAnsi="Arial" w:cs="Arial"/>
          <w:i/>
          <w:iCs/>
          <w:noProof/>
          <w:lang w:val="en-US"/>
        </w:rPr>
        <w:t>Clin Exp Dermatol</w:t>
      </w:r>
      <w:r w:rsidRPr="009A188E">
        <w:rPr>
          <w:rFonts w:ascii="Arial" w:hAnsi="Arial" w:cs="Arial"/>
          <w:noProof/>
          <w:lang w:val="en-US"/>
        </w:rPr>
        <w:t xml:space="preserve"> 2006; </w:t>
      </w:r>
      <w:r w:rsidRPr="009A188E">
        <w:rPr>
          <w:rFonts w:ascii="Arial" w:hAnsi="Arial" w:cs="Arial"/>
          <w:b/>
          <w:bCs/>
          <w:noProof/>
          <w:lang w:val="en-US"/>
        </w:rPr>
        <w:t>31</w:t>
      </w:r>
      <w:r w:rsidRPr="009A188E">
        <w:rPr>
          <w:rFonts w:ascii="Arial" w:hAnsi="Arial" w:cs="Arial"/>
          <w:noProof/>
          <w:lang w:val="en-US"/>
        </w:rPr>
        <w:t>:154–5.</w:t>
      </w:r>
    </w:p>
    <w:p w14:paraId="346C68B3"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56</w:t>
      </w:r>
      <w:r w:rsidRPr="009A188E">
        <w:rPr>
          <w:rFonts w:ascii="Arial" w:hAnsi="Arial" w:cs="Arial"/>
          <w:noProof/>
          <w:lang w:val="en-US"/>
        </w:rPr>
        <w:tab/>
        <w:t xml:space="preserve">Buckley DA, Rogers S. Cyclosporin-responsive hidradenitis suppurativa. </w:t>
      </w:r>
      <w:r w:rsidRPr="009A188E">
        <w:rPr>
          <w:rFonts w:ascii="Arial" w:hAnsi="Arial" w:cs="Arial"/>
          <w:i/>
          <w:iCs/>
          <w:noProof/>
          <w:lang w:val="en-US"/>
        </w:rPr>
        <w:t>J R Soc Med</w:t>
      </w:r>
      <w:r w:rsidRPr="009A188E">
        <w:rPr>
          <w:rFonts w:ascii="Arial" w:hAnsi="Arial" w:cs="Arial"/>
          <w:noProof/>
          <w:lang w:val="en-US"/>
        </w:rPr>
        <w:t xml:space="preserve"> 1995; </w:t>
      </w:r>
      <w:r w:rsidRPr="009A188E">
        <w:rPr>
          <w:rFonts w:ascii="Arial" w:hAnsi="Arial" w:cs="Arial"/>
          <w:b/>
          <w:bCs/>
          <w:noProof/>
          <w:lang w:val="en-US"/>
        </w:rPr>
        <w:t>88</w:t>
      </w:r>
      <w:r w:rsidRPr="009A188E">
        <w:rPr>
          <w:rFonts w:ascii="Arial" w:hAnsi="Arial" w:cs="Arial"/>
          <w:noProof/>
          <w:lang w:val="en-US"/>
        </w:rPr>
        <w:t>:289P–290P.</w:t>
      </w:r>
    </w:p>
    <w:p w14:paraId="3DF966EE"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57</w:t>
      </w:r>
      <w:r w:rsidRPr="009A188E">
        <w:rPr>
          <w:rFonts w:ascii="Arial" w:hAnsi="Arial" w:cs="Arial"/>
          <w:noProof/>
          <w:lang w:val="en-US"/>
        </w:rPr>
        <w:tab/>
        <w:t xml:space="preserve">Bianchi L, Hansel K, Stingeni L. Recalcitrant severe hidradenitis suppurativa successfully treated with cyclosporine A. </w:t>
      </w:r>
      <w:r w:rsidRPr="009A188E">
        <w:rPr>
          <w:rFonts w:ascii="Arial" w:hAnsi="Arial" w:cs="Arial"/>
          <w:i/>
          <w:iCs/>
          <w:noProof/>
          <w:lang w:val="en-US"/>
        </w:rPr>
        <w:t>J Am Acad Dermatol</w:t>
      </w:r>
      <w:r w:rsidRPr="009A188E">
        <w:rPr>
          <w:rFonts w:ascii="Arial" w:hAnsi="Arial" w:cs="Arial"/>
          <w:noProof/>
          <w:lang w:val="en-US"/>
        </w:rPr>
        <w:t xml:space="preserve"> 2012; </w:t>
      </w:r>
      <w:r w:rsidRPr="009A188E">
        <w:rPr>
          <w:rFonts w:ascii="Arial" w:hAnsi="Arial" w:cs="Arial"/>
          <w:b/>
          <w:bCs/>
          <w:noProof/>
          <w:lang w:val="en-US"/>
        </w:rPr>
        <w:t>67</w:t>
      </w:r>
      <w:r w:rsidRPr="009A188E">
        <w:rPr>
          <w:rFonts w:ascii="Arial" w:hAnsi="Arial" w:cs="Arial"/>
          <w:noProof/>
          <w:lang w:val="en-US"/>
        </w:rPr>
        <w:t>:e278–9.</w:t>
      </w:r>
    </w:p>
    <w:p w14:paraId="23EE9260"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58</w:t>
      </w:r>
      <w:r w:rsidRPr="009A188E">
        <w:rPr>
          <w:rFonts w:ascii="Arial" w:hAnsi="Arial" w:cs="Arial"/>
          <w:noProof/>
          <w:lang w:val="en-US"/>
        </w:rPr>
        <w:tab/>
        <w:t xml:space="preserve">Anderson MD, Zauli S, Bettoli V, </w:t>
      </w:r>
      <w:r w:rsidRPr="009A188E">
        <w:rPr>
          <w:rFonts w:ascii="Arial" w:hAnsi="Arial" w:cs="Arial"/>
          <w:i/>
          <w:iCs/>
          <w:noProof/>
          <w:lang w:val="en-US"/>
        </w:rPr>
        <w:t>et al.</w:t>
      </w:r>
      <w:r w:rsidRPr="009A188E">
        <w:rPr>
          <w:rFonts w:ascii="Arial" w:hAnsi="Arial" w:cs="Arial"/>
          <w:noProof/>
          <w:lang w:val="en-US"/>
        </w:rPr>
        <w:t xml:space="preserve"> Cyclosporine treatment of severe Hidradenitis suppurativa--A case series. </w:t>
      </w:r>
      <w:r w:rsidRPr="009A188E">
        <w:rPr>
          <w:rFonts w:ascii="Arial" w:hAnsi="Arial" w:cs="Arial"/>
          <w:i/>
          <w:iCs/>
          <w:noProof/>
          <w:lang w:val="en-US"/>
        </w:rPr>
        <w:t>J Dermatolog Treat</w:t>
      </w:r>
      <w:r w:rsidRPr="009A188E">
        <w:rPr>
          <w:rFonts w:ascii="Arial" w:hAnsi="Arial" w:cs="Arial"/>
          <w:noProof/>
          <w:lang w:val="en-US"/>
        </w:rPr>
        <w:t xml:space="preserve"> 2016; </w:t>
      </w:r>
      <w:r w:rsidRPr="009A188E">
        <w:rPr>
          <w:rFonts w:ascii="Arial" w:hAnsi="Arial" w:cs="Arial"/>
          <w:b/>
          <w:bCs/>
          <w:noProof/>
          <w:lang w:val="en-US"/>
        </w:rPr>
        <w:t>27</w:t>
      </w:r>
      <w:r w:rsidRPr="009A188E">
        <w:rPr>
          <w:rFonts w:ascii="Arial" w:hAnsi="Arial" w:cs="Arial"/>
          <w:noProof/>
          <w:lang w:val="en-US"/>
        </w:rPr>
        <w:t>:247–50.</w:t>
      </w:r>
    </w:p>
    <w:p w14:paraId="12724585"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59</w:t>
      </w:r>
      <w:r w:rsidRPr="009A188E">
        <w:rPr>
          <w:rFonts w:ascii="Arial" w:hAnsi="Arial" w:cs="Arial"/>
          <w:noProof/>
          <w:lang w:val="en-US"/>
        </w:rPr>
        <w:tab/>
        <w:t xml:space="preserve">Mendonça C, Griffiths C. Clindamycin and rifampicin combination therapy for hidradenitis suppurativa. </w:t>
      </w:r>
      <w:r w:rsidRPr="009A188E">
        <w:rPr>
          <w:rFonts w:ascii="Arial" w:hAnsi="Arial" w:cs="Arial"/>
          <w:i/>
          <w:iCs/>
          <w:noProof/>
          <w:lang w:val="en-US"/>
        </w:rPr>
        <w:t>Br J Dermatol</w:t>
      </w:r>
      <w:r w:rsidRPr="009A188E">
        <w:rPr>
          <w:rFonts w:ascii="Arial" w:hAnsi="Arial" w:cs="Arial"/>
          <w:noProof/>
          <w:lang w:val="en-US"/>
        </w:rPr>
        <w:t xml:space="preserve"> 2006; </w:t>
      </w:r>
      <w:r w:rsidRPr="009A188E">
        <w:rPr>
          <w:rFonts w:ascii="Arial" w:hAnsi="Arial" w:cs="Arial"/>
          <w:b/>
          <w:bCs/>
          <w:noProof/>
          <w:lang w:val="en-US"/>
        </w:rPr>
        <w:t>May;154</w:t>
      </w:r>
      <w:r w:rsidRPr="009A188E">
        <w:rPr>
          <w:rFonts w:ascii="Arial" w:hAnsi="Arial" w:cs="Arial"/>
          <w:noProof/>
          <w:lang w:val="en-US"/>
        </w:rPr>
        <w:t>:977–8.</w:t>
      </w:r>
    </w:p>
    <w:p w14:paraId="44E1AE39"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60</w:t>
      </w:r>
      <w:r w:rsidRPr="009A188E">
        <w:rPr>
          <w:rFonts w:ascii="Arial" w:hAnsi="Arial" w:cs="Arial"/>
          <w:noProof/>
          <w:lang w:val="en-US"/>
        </w:rPr>
        <w:tab/>
        <w:t xml:space="preserve">Gener G, Canoui-Poitrine F, Revuz J, </w:t>
      </w:r>
      <w:r w:rsidRPr="009A188E">
        <w:rPr>
          <w:rFonts w:ascii="Arial" w:hAnsi="Arial" w:cs="Arial"/>
          <w:i/>
          <w:iCs/>
          <w:noProof/>
          <w:lang w:val="en-US"/>
        </w:rPr>
        <w:t>et al.</w:t>
      </w:r>
      <w:r w:rsidRPr="009A188E">
        <w:rPr>
          <w:rFonts w:ascii="Arial" w:hAnsi="Arial" w:cs="Arial"/>
          <w:noProof/>
          <w:lang w:val="en-US"/>
        </w:rPr>
        <w:t xml:space="preserve"> Combination therapy with clindamycin and rifampicin for hidradenitis suppurativa: a series of 116 consecutive patients. </w:t>
      </w:r>
      <w:r w:rsidRPr="009A188E">
        <w:rPr>
          <w:rFonts w:ascii="Arial" w:hAnsi="Arial" w:cs="Arial"/>
          <w:i/>
          <w:iCs/>
          <w:noProof/>
          <w:lang w:val="en-US"/>
        </w:rPr>
        <w:t>Dermatology</w:t>
      </w:r>
      <w:r w:rsidRPr="009A188E">
        <w:rPr>
          <w:rFonts w:ascii="Arial" w:hAnsi="Arial" w:cs="Arial"/>
          <w:noProof/>
          <w:lang w:val="en-US"/>
        </w:rPr>
        <w:t xml:space="preserve"> 2009; </w:t>
      </w:r>
      <w:r w:rsidRPr="009A188E">
        <w:rPr>
          <w:rFonts w:ascii="Arial" w:hAnsi="Arial" w:cs="Arial"/>
          <w:b/>
          <w:bCs/>
          <w:noProof/>
          <w:lang w:val="en-US"/>
        </w:rPr>
        <w:t>219</w:t>
      </w:r>
      <w:r w:rsidRPr="009A188E">
        <w:rPr>
          <w:rFonts w:ascii="Arial" w:hAnsi="Arial" w:cs="Arial"/>
          <w:noProof/>
          <w:lang w:val="en-US"/>
        </w:rPr>
        <w:t>:148–54.</w:t>
      </w:r>
    </w:p>
    <w:p w14:paraId="20E58F4F"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61</w:t>
      </w:r>
      <w:r w:rsidRPr="009A188E">
        <w:rPr>
          <w:rFonts w:ascii="Arial" w:hAnsi="Arial" w:cs="Arial"/>
          <w:noProof/>
          <w:lang w:val="en-US"/>
        </w:rPr>
        <w:tab/>
        <w:t xml:space="preserve">van der Zee H, Boer J, Prens E, Jemec G. The effect of combined treatment with oral clindamycin and oral rifampicin in patients with hidradenitis suppurativa. </w:t>
      </w:r>
      <w:r w:rsidRPr="009A188E">
        <w:rPr>
          <w:rFonts w:ascii="Arial" w:hAnsi="Arial" w:cs="Arial"/>
          <w:i/>
          <w:iCs/>
          <w:noProof/>
          <w:lang w:val="en-US"/>
        </w:rPr>
        <w:t>Dermatology</w:t>
      </w:r>
      <w:r w:rsidRPr="009A188E">
        <w:rPr>
          <w:rFonts w:ascii="Arial" w:hAnsi="Arial" w:cs="Arial"/>
          <w:noProof/>
          <w:lang w:val="en-US"/>
        </w:rPr>
        <w:t xml:space="preserve"> 2009; </w:t>
      </w:r>
      <w:r w:rsidRPr="009A188E">
        <w:rPr>
          <w:rFonts w:ascii="Arial" w:hAnsi="Arial" w:cs="Arial"/>
          <w:b/>
          <w:bCs/>
          <w:noProof/>
          <w:lang w:val="en-US"/>
        </w:rPr>
        <w:t>219</w:t>
      </w:r>
      <w:r w:rsidRPr="009A188E">
        <w:rPr>
          <w:rFonts w:ascii="Arial" w:hAnsi="Arial" w:cs="Arial"/>
          <w:noProof/>
          <w:lang w:val="en-US"/>
        </w:rPr>
        <w:t>:143–7.</w:t>
      </w:r>
    </w:p>
    <w:p w14:paraId="21B791EF"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62</w:t>
      </w:r>
      <w:r w:rsidRPr="009A188E">
        <w:rPr>
          <w:rFonts w:ascii="Arial" w:hAnsi="Arial" w:cs="Arial"/>
          <w:noProof/>
          <w:lang w:val="en-US"/>
        </w:rPr>
        <w:tab/>
        <w:t xml:space="preserve">Bettoli V, Zauli S, Borghi A, </w:t>
      </w:r>
      <w:r w:rsidRPr="009A188E">
        <w:rPr>
          <w:rFonts w:ascii="Arial" w:hAnsi="Arial" w:cs="Arial"/>
          <w:i/>
          <w:iCs/>
          <w:noProof/>
          <w:lang w:val="en-US"/>
        </w:rPr>
        <w:t>et al.</w:t>
      </w:r>
      <w:r w:rsidRPr="009A188E">
        <w:rPr>
          <w:rFonts w:ascii="Arial" w:hAnsi="Arial" w:cs="Arial"/>
          <w:noProof/>
          <w:lang w:val="en-US"/>
        </w:rPr>
        <w:t xml:space="preserve"> Oral clindamycin and rifampicin in the treatment of hidradenitis suppurativa-acne inversa: a prospective study on 23 patients. </w:t>
      </w:r>
      <w:r w:rsidRPr="009A188E">
        <w:rPr>
          <w:rFonts w:ascii="Arial" w:hAnsi="Arial" w:cs="Arial"/>
          <w:i/>
          <w:iCs/>
          <w:noProof/>
          <w:lang w:val="en-US"/>
        </w:rPr>
        <w:t>J Eur Acad Dermatol Venereol</w:t>
      </w:r>
      <w:r w:rsidRPr="009A188E">
        <w:rPr>
          <w:rFonts w:ascii="Arial" w:hAnsi="Arial" w:cs="Arial"/>
          <w:noProof/>
          <w:lang w:val="en-US"/>
        </w:rPr>
        <w:t xml:space="preserve"> 2014; </w:t>
      </w:r>
      <w:r w:rsidRPr="009A188E">
        <w:rPr>
          <w:rFonts w:ascii="Arial" w:hAnsi="Arial" w:cs="Arial"/>
          <w:b/>
          <w:bCs/>
          <w:noProof/>
          <w:lang w:val="en-US"/>
        </w:rPr>
        <w:t>28</w:t>
      </w:r>
      <w:r w:rsidRPr="009A188E">
        <w:rPr>
          <w:rFonts w:ascii="Arial" w:hAnsi="Arial" w:cs="Arial"/>
          <w:noProof/>
          <w:lang w:val="en-US"/>
        </w:rPr>
        <w:t>:125–6.</w:t>
      </w:r>
    </w:p>
    <w:p w14:paraId="1A663533"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63</w:t>
      </w:r>
      <w:r w:rsidRPr="009A188E">
        <w:rPr>
          <w:rFonts w:ascii="Arial" w:hAnsi="Arial" w:cs="Arial"/>
          <w:noProof/>
          <w:lang w:val="en-US"/>
        </w:rPr>
        <w:tab/>
        <w:t xml:space="preserve">Dessinioti C, Zisimou C, Tzanetakou V, </w:t>
      </w:r>
      <w:r w:rsidRPr="009A188E">
        <w:rPr>
          <w:rFonts w:ascii="Arial" w:hAnsi="Arial" w:cs="Arial"/>
          <w:i/>
          <w:iCs/>
          <w:noProof/>
          <w:lang w:val="en-US"/>
        </w:rPr>
        <w:t>et al.</w:t>
      </w:r>
      <w:r w:rsidRPr="009A188E">
        <w:rPr>
          <w:rFonts w:ascii="Arial" w:hAnsi="Arial" w:cs="Arial"/>
          <w:noProof/>
          <w:lang w:val="en-US"/>
        </w:rPr>
        <w:t xml:space="preserve"> Oral clindamycin and rifampicin combination therapy for hidradenitis suppurativa: a prospective study and 1-year follow-up. </w:t>
      </w:r>
      <w:r w:rsidRPr="009A188E">
        <w:rPr>
          <w:rFonts w:ascii="Arial" w:hAnsi="Arial" w:cs="Arial"/>
          <w:i/>
          <w:iCs/>
          <w:noProof/>
          <w:lang w:val="en-US"/>
        </w:rPr>
        <w:t>Clin Exp Dermatol</w:t>
      </w:r>
      <w:r w:rsidRPr="009A188E">
        <w:rPr>
          <w:rFonts w:ascii="Arial" w:hAnsi="Arial" w:cs="Arial"/>
          <w:noProof/>
          <w:lang w:val="en-US"/>
        </w:rPr>
        <w:t xml:space="preserve"> 2016. doi:10.1111/ced.12933.</w:t>
      </w:r>
    </w:p>
    <w:p w14:paraId="5E13A1EB"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64</w:t>
      </w:r>
      <w:r w:rsidRPr="009A188E">
        <w:rPr>
          <w:rFonts w:ascii="Arial" w:hAnsi="Arial" w:cs="Arial"/>
          <w:noProof/>
          <w:lang w:val="en-US"/>
        </w:rPr>
        <w:tab/>
        <w:t xml:space="preserve">Kaur MR, Lewis HM. Hidradenitis suppurativa treated with dapsone: A case series of five patients. </w:t>
      </w:r>
      <w:r w:rsidRPr="009A188E">
        <w:rPr>
          <w:rFonts w:ascii="Arial" w:hAnsi="Arial" w:cs="Arial"/>
          <w:i/>
          <w:iCs/>
          <w:noProof/>
          <w:lang w:val="en-US"/>
        </w:rPr>
        <w:t>J Dermatolog Treat</w:t>
      </w:r>
      <w:r w:rsidRPr="009A188E">
        <w:rPr>
          <w:rFonts w:ascii="Arial" w:hAnsi="Arial" w:cs="Arial"/>
          <w:noProof/>
          <w:lang w:val="en-US"/>
        </w:rPr>
        <w:t xml:space="preserve"> 2006; </w:t>
      </w:r>
      <w:r w:rsidRPr="009A188E">
        <w:rPr>
          <w:rFonts w:ascii="Arial" w:hAnsi="Arial" w:cs="Arial"/>
          <w:b/>
          <w:bCs/>
          <w:noProof/>
          <w:lang w:val="en-US"/>
        </w:rPr>
        <w:t>17</w:t>
      </w:r>
      <w:r w:rsidRPr="009A188E">
        <w:rPr>
          <w:rFonts w:ascii="Arial" w:hAnsi="Arial" w:cs="Arial"/>
          <w:noProof/>
          <w:lang w:val="en-US"/>
        </w:rPr>
        <w:t>:211–3.</w:t>
      </w:r>
    </w:p>
    <w:p w14:paraId="32379DA6"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65</w:t>
      </w:r>
      <w:r w:rsidRPr="009A188E">
        <w:rPr>
          <w:rFonts w:ascii="Arial" w:hAnsi="Arial" w:cs="Arial"/>
          <w:noProof/>
          <w:lang w:val="en-US"/>
        </w:rPr>
        <w:tab/>
        <w:t xml:space="preserve">Yazdanyar S, Boer J, Ingvarsson G, </w:t>
      </w:r>
      <w:r w:rsidRPr="009A188E">
        <w:rPr>
          <w:rFonts w:ascii="Arial" w:hAnsi="Arial" w:cs="Arial"/>
          <w:i/>
          <w:iCs/>
          <w:noProof/>
          <w:lang w:val="en-US"/>
        </w:rPr>
        <w:t>et al.</w:t>
      </w:r>
      <w:r w:rsidRPr="009A188E">
        <w:rPr>
          <w:rFonts w:ascii="Arial" w:hAnsi="Arial" w:cs="Arial"/>
          <w:noProof/>
          <w:lang w:val="en-US"/>
        </w:rPr>
        <w:t xml:space="preserve"> Dapsone therapy for hidradenitis suppurativa: a series of 24 patients. </w:t>
      </w:r>
      <w:r w:rsidRPr="009A188E">
        <w:rPr>
          <w:rFonts w:ascii="Arial" w:hAnsi="Arial" w:cs="Arial"/>
          <w:i/>
          <w:iCs/>
          <w:noProof/>
          <w:lang w:val="en-US"/>
        </w:rPr>
        <w:t>Dermatology</w:t>
      </w:r>
      <w:r w:rsidRPr="009A188E">
        <w:rPr>
          <w:rFonts w:ascii="Arial" w:hAnsi="Arial" w:cs="Arial"/>
          <w:noProof/>
          <w:lang w:val="en-US"/>
        </w:rPr>
        <w:t xml:space="preserve"> 2011; </w:t>
      </w:r>
      <w:r w:rsidRPr="009A188E">
        <w:rPr>
          <w:rFonts w:ascii="Arial" w:hAnsi="Arial" w:cs="Arial"/>
          <w:b/>
          <w:bCs/>
          <w:noProof/>
          <w:lang w:val="en-US"/>
        </w:rPr>
        <w:t>222</w:t>
      </w:r>
      <w:r w:rsidRPr="009A188E">
        <w:rPr>
          <w:rFonts w:ascii="Arial" w:hAnsi="Arial" w:cs="Arial"/>
          <w:noProof/>
          <w:lang w:val="en-US"/>
        </w:rPr>
        <w:t>:342–6.</w:t>
      </w:r>
    </w:p>
    <w:p w14:paraId="1AA7A4A7"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66</w:t>
      </w:r>
      <w:r w:rsidRPr="009A188E">
        <w:rPr>
          <w:rFonts w:ascii="Arial" w:hAnsi="Arial" w:cs="Arial"/>
          <w:noProof/>
          <w:lang w:val="en-US"/>
        </w:rPr>
        <w:tab/>
        <w:t xml:space="preserve">Hofer T, Itin PH. [Acne inversa: a dapsone-sensitive dermatosis]. </w:t>
      </w:r>
      <w:r w:rsidRPr="009A188E">
        <w:rPr>
          <w:rFonts w:ascii="Arial" w:hAnsi="Arial" w:cs="Arial"/>
          <w:i/>
          <w:iCs/>
          <w:noProof/>
          <w:lang w:val="en-US"/>
        </w:rPr>
        <w:t>Hautarzt</w:t>
      </w:r>
      <w:r w:rsidRPr="009A188E">
        <w:rPr>
          <w:rFonts w:ascii="Arial" w:hAnsi="Arial" w:cs="Arial"/>
          <w:noProof/>
          <w:lang w:val="en-US"/>
        </w:rPr>
        <w:t xml:space="preserve"> 2001; </w:t>
      </w:r>
      <w:r w:rsidRPr="009A188E">
        <w:rPr>
          <w:rFonts w:ascii="Arial" w:hAnsi="Arial" w:cs="Arial"/>
          <w:b/>
          <w:bCs/>
          <w:noProof/>
          <w:lang w:val="en-US"/>
        </w:rPr>
        <w:t>52</w:t>
      </w:r>
      <w:r w:rsidRPr="009A188E">
        <w:rPr>
          <w:rFonts w:ascii="Arial" w:hAnsi="Arial" w:cs="Arial"/>
          <w:noProof/>
          <w:lang w:val="en-US"/>
        </w:rPr>
        <w:t>:989–92.</w:t>
      </w:r>
    </w:p>
    <w:p w14:paraId="2C6448C0"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67</w:t>
      </w:r>
      <w:r w:rsidRPr="009A188E">
        <w:rPr>
          <w:rFonts w:ascii="Arial" w:hAnsi="Arial" w:cs="Arial"/>
          <w:noProof/>
          <w:lang w:val="en-US"/>
        </w:rPr>
        <w:tab/>
        <w:t xml:space="preserve">Adams DR, Yankura JA, Fogelberg AC, Anderson BE. Treatment of Hidradenitis Suppurativa With Etanercept Injection. </w:t>
      </w:r>
      <w:r w:rsidRPr="009A188E">
        <w:rPr>
          <w:rFonts w:ascii="Arial" w:hAnsi="Arial" w:cs="Arial"/>
          <w:i/>
          <w:iCs/>
          <w:noProof/>
          <w:lang w:val="en-US"/>
        </w:rPr>
        <w:t>Arch Dermatol</w:t>
      </w:r>
      <w:r w:rsidRPr="009A188E">
        <w:rPr>
          <w:rFonts w:ascii="Arial" w:hAnsi="Arial" w:cs="Arial"/>
          <w:noProof/>
          <w:lang w:val="en-US"/>
        </w:rPr>
        <w:t xml:space="preserve"> 2010; </w:t>
      </w:r>
      <w:r w:rsidRPr="009A188E">
        <w:rPr>
          <w:rFonts w:ascii="Arial" w:hAnsi="Arial" w:cs="Arial"/>
          <w:b/>
          <w:bCs/>
          <w:noProof/>
          <w:lang w:val="en-US"/>
        </w:rPr>
        <w:t>146</w:t>
      </w:r>
      <w:r w:rsidRPr="009A188E">
        <w:rPr>
          <w:rFonts w:ascii="Arial" w:hAnsi="Arial" w:cs="Arial"/>
          <w:noProof/>
          <w:lang w:val="en-US"/>
        </w:rPr>
        <w:t>:501–4.</w:t>
      </w:r>
    </w:p>
    <w:p w14:paraId="1E47BC6D"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68</w:t>
      </w:r>
      <w:r w:rsidRPr="009A188E">
        <w:rPr>
          <w:rFonts w:ascii="Arial" w:hAnsi="Arial" w:cs="Arial"/>
          <w:noProof/>
          <w:lang w:val="en-US"/>
        </w:rPr>
        <w:tab/>
        <w:t xml:space="preserve">Grant A, Gonzalez T, Montgomery MO, </w:t>
      </w:r>
      <w:r w:rsidRPr="009A188E">
        <w:rPr>
          <w:rFonts w:ascii="Arial" w:hAnsi="Arial" w:cs="Arial"/>
          <w:i/>
          <w:iCs/>
          <w:noProof/>
          <w:lang w:val="en-US"/>
        </w:rPr>
        <w:t>et al.</w:t>
      </w:r>
      <w:r w:rsidRPr="009A188E">
        <w:rPr>
          <w:rFonts w:ascii="Arial" w:hAnsi="Arial" w:cs="Arial"/>
          <w:noProof/>
          <w:lang w:val="en-US"/>
        </w:rPr>
        <w:t xml:space="preserve"> Infliximab therapy for patients with moderate to severe hidradenitis suppurativa: a randomized, double-blind, placebo-controlled crossover trial. </w:t>
      </w:r>
      <w:r w:rsidRPr="009A188E">
        <w:rPr>
          <w:rFonts w:ascii="Arial" w:hAnsi="Arial" w:cs="Arial"/>
          <w:i/>
          <w:iCs/>
          <w:noProof/>
          <w:lang w:val="en-US"/>
        </w:rPr>
        <w:t>J Am Acad Dermatol</w:t>
      </w:r>
      <w:r w:rsidRPr="009A188E">
        <w:rPr>
          <w:rFonts w:ascii="Arial" w:hAnsi="Arial" w:cs="Arial"/>
          <w:noProof/>
          <w:lang w:val="en-US"/>
        </w:rPr>
        <w:t xml:space="preserve"> 2010; </w:t>
      </w:r>
      <w:r w:rsidRPr="009A188E">
        <w:rPr>
          <w:rFonts w:ascii="Arial" w:hAnsi="Arial" w:cs="Arial"/>
          <w:b/>
          <w:bCs/>
          <w:noProof/>
          <w:lang w:val="en-US"/>
        </w:rPr>
        <w:t>62</w:t>
      </w:r>
      <w:r w:rsidRPr="009A188E">
        <w:rPr>
          <w:rFonts w:ascii="Arial" w:hAnsi="Arial" w:cs="Arial"/>
          <w:noProof/>
          <w:lang w:val="en-US"/>
        </w:rPr>
        <w:t>:205–17.</w:t>
      </w:r>
    </w:p>
    <w:p w14:paraId="411470CC"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69</w:t>
      </w:r>
      <w:r w:rsidRPr="009A188E">
        <w:rPr>
          <w:rFonts w:ascii="Arial" w:hAnsi="Arial" w:cs="Arial"/>
          <w:noProof/>
          <w:lang w:val="en-US"/>
        </w:rPr>
        <w:tab/>
        <w:t xml:space="preserve">Soria A, Canoui-Poitrine F, Wolkenstein P, </w:t>
      </w:r>
      <w:r w:rsidRPr="009A188E">
        <w:rPr>
          <w:rFonts w:ascii="Arial" w:hAnsi="Arial" w:cs="Arial"/>
          <w:i/>
          <w:iCs/>
          <w:noProof/>
          <w:lang w:val="en-US"/>
        </w:rPr>
        <w:t>et al.</w:t>
      </w:r>
      <w:r w:rsidRPr="009A188E">
        <w:rPr>
          <w:rFonts w:ascii="Arial" w:hAnsi="Arial" w:cs="Arial"/>
          <w:noProof/>
          <w:lang w:val="en-US"/>
        </w:rPr>
        <w:t xml:space="preserve"> Absence of efficacy of oral isotretinoin in hidradenitis suppurativa: a retrospective study based on patients’ outcome assessment. </w:t>
      </w:r>
      <w:r w:rsidRPr="009A188E">
        <w:rPr>
          <w:rFonts w:ascii="Arial" w:hAnsi="Arial" w:cs="Arial"/>
          <w:i/>
          <w:iCs/>
          <w:noProof/>
          <w:lang w:val="en-US"/>
        </w:rPr>
        <w:t>Dermatology</w:t>
      </w:r>
      <w:r w:rsidRPr="009A188E">
        <w:rPr>
          <w:rFonts w:ascii="Arial" w:hAnsi="Arial" w:cs="Arial"/>
          <w:noProof/>
          <w:lang w:val="en-US"/>
        </w:rPr>
        <w:t xml:space="preserve"> 2009; </w:t>
      </w:r>
      <w:r w:rsidRPr="009A188E">
        <w:rPr>
          <w:rFonts w:ascii="Arial" w:hAnsi="Arial" w:cs="Arial"/>
          <w:b/>
          <w:bCs/>
          <w:noProof/>
          <w:lang w:val="en-US"/>
        </w:rPr>
        <w:t>218</w:t>
      </w:r>
      <w:r w:rsidRPr="009A188E">
        <w:rPr>
          <w:rFonts w:ascii="Arial" w:hAnsi="Arial" w:cs="Arial"/>
          <w:noProof/>
          <w:lang w:val="en-US"/>
        </w:rPr>
        <w:t>:134–5.</w:t>
      </w:r>
    </w:p>
    <w:p w14:paraId="48381BB9"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70</w:t>
      </w:r>
      <w:r w:rsidRPr="009A188E">
        <w:rPr>
          <w:rFonts w:ascii="Arial" w:hAnsi="Arial" w:cs="Arial"/>
          <w:noProof/>
          <w:lang w:val="en-US"/>
        </w:rPr>
        <w:tab/>
        <w:t xml:space="preserve">Boer J, van Gemert MJ. Long-term results of isotretinoin in the treatment of 68 patients with hidradenitis suppurativa. </w:t>
      </w:r>
      <w:r w:rsidRPr="009A188E">
        <w:rPr>
          <w:rFonts w:ascii="Arial" w:hAnsi="Arial" w:cs="Arial"/>
          <w:i/>
          <w:iCs/>
          <w:noProof/>
          <w:lang w:val="en-US"/>
        </w:rPr>
        <w:t>J Am Acad Dermatol</w:t>
      </w:r>
      <w:r w:rsidRPr="009A188E">
        <w:rPr>
          <w:rFonts w:ascii="Arial" w:hAnsi="Arial" w:cs="Arial"/>
          <w:noProof/>
          <w:lang w:val="en-US"/>
        </w:rPr>
        <w:t xml:space="preserve"> 1999; </w:t>
      </w:r>
      <w:r w:rsidRPr="009A188E">
        <w:rPr>
          <w:rFonts w:ascii="Arial" w:hAnsi="Arial" w:cs="Arial"/>
          <w:b/>
          <w:bCs/>
          <w:noProof/>
          <w:lang w:val="en-US"/>
        </w:rPr>
        <w:t>40</w:t>
      </w:r>
      <w:r w:rsidRPr="009A188E">
        <w:rPr>
          <w:rFonts w:ascii="Arial" w:hAnsi="Arial" w:cs="Arial"/>
          <w:noProof/>
          <w:lang w:val="en-US"/>
        </w:rPr>
        <w:t>:73–6.</w:t>
      </w:r>
    </w:p>
    <w:p w14:paraId="2B8C6B57"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71</w:t>
      </w:r>
      <w:r w:rsidRPr="009A188E">
        <w:rPr>
          <w:rFonts w:ascii="Arial" w:hAnsi="Arial" w:cs="Arial"/>
          <w:noProof/>
          <w:lang w:val="en-US"/>
        </w:rPr>
        <w:tab/>
        <w:t xml:space="preserve">Dicken CH, Powell ST, Spear KL. Evaluation of isotretinoin treatment of hidradenitis suppurativa. </w:t>
      </w:r>
      <w:r w:rsidRPr="009A188E">
        <w:rPr>
          <w:rFonts w:ascii="Arial" w:hAnsi="Arial" w:cs="Arial"/>
          <w:i/>
          <w:iCs/>
          <w:noProof/>
          <w:lang w:val="en-US"/>
        </w:rPr>
        <w:t>J Am Acad Dermatol</w:t>
      </w:r>
      <w:r w:rsidRPr="009A188E">
        <w:rPr>
          <w:rFonts w:ascii="Arial" w:hAnsi="Arial" w:cs="Arial"/>
          <w:noProof/>
          <w:lang w:val="en-US"/>
        </w:rPr>
        <w:t xml:space="preserve"> 1984; </w:t>
      </w:r>
      <w:r w:rsidRPr="009A188E">
        <w:rPr>
          <w:rFonts w:ascii="Arial" w:hAnsi="Arial" w:cs="Arial"/>
          <w:b/>
          <w:bCs/>
          <w:noProof/>
          <w:lang w:val="en-US"/>
        </w:rPr>
        <w:t>11</w:t>
      </w:r>
      <w:r w:rsidRPr="009A188E">
        <w:rPr>
          <w:rFonts w:ascii="Arial" w:hAnsi="Arial" w:cs="Arial"/>
          <w:noProof/>
          <w:lang w:val="en-US"/>
        </w:rPr>
        <w:t>:500–2.</w:t>
      </w:r>
    </w:p>
    <w:p w14:paraId="44FEA7FF"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72</w:t>
      </w:r>
      <w:r w:rsidRPr="009A188E">
        <w:rPr>
          <w:rFonts w:ascii="Arial" w:hAnsi="Arial" w:cs="Arial"/>
          <w:noProof/>
          <w:lang w:val="en-US"/>
        </w:rPr>
        <w:tab/>
        <w:t xml:space="preserve">Norris JF, Cunliffe WJ. Failure of treatment of familial widespread hidradenitis suppurativa with isotretinoin. </w:t>
      </w:r>
      <w:r w:rsidRPr="009A188E">
        <w:rPr>
          <w:rFonts w:ascii="Arial" w:hAnsi="Arial" w:cs="Arial"/>
          <w:i/>
          <w:iCs/>
          <w:noProof/>
          <w:lang w:val="en-US"/>
        </w:rPr>
        <w:t>Clin Exp Dermatol</w:t>
      </w:r>
      <w:r w:rsidRPr="009A188E">
        <w:rPr>
          <w:rFonts w:ascii="Arial" w:hAnsi="Arial" w:cs="Arial"/>
          <w:noProof/>
          <w:lang w:val="en-US"/>
        </w:rPr>
        <w:t xml:space="preserve"> 1986; </w:t>
      </w:r>
      <w:r w:rsidRPr="009A188E">
        <w:rPr>
          <w:rFonts w:ascii="Arial" w:hAnsi="Arial" w:cs="Arial"/>
          <w:b/>
          <w:bCs/>
          <w:noProof/>
          <w:lang w:val="en-US"/>
        </w:rPr>
        <w:t>11</w:t>
      </w:r>
      <w:r w:rsidRPr="009A188E">
        <w:rPr>
          <w:rFonts w:ascii="Arial" w:hAnsi="Arial" w:cs="Arial"/>
          <w:noProof/>
          <w:lang w:val="en-US"/>
        </w:rPr>
        <w:t>:579–83.</w:t>
      </w:r>
    </w:p>
    <w:p w14:paraId="787FAEBC"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73</w:t>
      </w:r>
      <w:r w:rsidRPr="009A188E">
        <w:rPr>
          <w:rFonts w:ascii="Arial" w:hAnsi="Arial" w:cs="Arial"/>
          <w:noProof/>
          <w:lang w:val="en-US"/>
        </w:rPr>
        <w:tab/>
        <w:t xml:space="preserve">Arun B, Loffeld A. Long-standing hidradenitis suppurativa treated effectively with metformin. </w:t>
      </w:r>
      <w:r w:rsidRPr="009A188E">
        <w:rPr>
          <w:rFonts w:ascii="Arial" w:hAnsi="Arial" w:cs="Arial"/>
          <w:i/>
          <w:iCs/>
          <w:noProof/>
          <w:lang w:val="en-US"/>
        </w:rPr>
        <w:t>Clin Exp Dermatol</w:t>
      </w:r>
      <w:r w:rsidRPr="009A188E">
        <w:rPr>
          <w:rFonts w:ascii="Arial" w:hAnsi="Arial" w:cs="Arial"/>
          <w:noProof/>
          <w:lang w:val="en-US"/>
        </w:rPr>
        <w:t xml:space="preserve"> 2009; </w:t>
      </w:r>
      <w:r w:rsidRPr="009A188E">
        <w:rPr>
          <w:rFonts w:ascii="Arial" w:hAnsi="Arial" w:cs="Arial"/>
          <w:b/>
          <w:bCs/>
          <w:noProof/>
          <w:lang w:val="en-US"/>
        </w:rPr>
        <w:t>34</w:t>
      </w:r>
      <w:r w:rsidRPr="009A188E">
        <w:rPr>
          <w:rFonts w:ascii="Arial" w:hAnsi="Arial" w:cs="Arial"/>
          <w:noProof/>
          <w:lang w:val="en-US"/>
        </w:rPr>
        <w:t>:920–1.</w:t>
      </w:r>
    </w:p>
    <w:p w14:paraId="555F5EFA"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74</w:t>
      </w:r>
      <w:r w:rsidRPr="009A188E">
        <w:rPr>
          <w:rFonts w:ascii="Arial" w:hAnsi="Arial" w:cs="Arial"/>
          <w:noProof/>
          <w:lang w:val="en-US"/>
        </w:rPr>
        <w:tab/>
        <w:t xml:space="preserve">Verdolini R, Clayton N, Smith A, </w:t>
      </w:r>
      <w:r w:rsidRPr="009A188E">
        <w:rPr>
          <w:rFonts w:ascii="Arial" w:hAnsi="Arial" w:cs="Arial"/>
          <w:i/>
          <w:iCs/>
          <w:noProof/>
          <w:lang w:val="en-US"/>
        </w:rPr>
        <w:t>et al.</w:t>
      </w:r>
      <w:r w:rsidRPr="009A188E">
        <w:rPr>
          <w:rFonts w:ascii="Arial" w:hAnsi="Arial" w:cs="Arial"/>
          <w:noProof/>
          <w:lang w:val="en-US"/>
        </w:rPr>
        <w:t xml:space="preserve"> Metformin for the treatment of hidradenitis suppurativa: a little help along the way. </w:t>
      </w:r>
      <w:r w:rsidRPr="009A188E">
        <w:rPr>
          <w:rFonts w:ascii="Arial" w:hAnsi="Arial" w:cs="Arial"/>
          <w:i/>
          <w:iCs/>
          <w:noProof/>
          <w:lang w:val="en-US"/>
        </w:rPr>
        <w:t>J Eur Acad Dermatology Venereol</w:t>
      </w:r>
      <w:r w:rsidRPr="009A188E">
        <w:rPr>
          <w:rFonts w:ascii="Arial" w:hAnsi="Arial" w:cs="Arial"/>
          <w:noProof/>
          <w:lang w:val="en-US"/>
        </w:rPr>
        <w:t xml:space="preserve"> 2013; </w:t>
      </w:r>
      <w:r w:rsidRPr="009A188E">
        <w:rPr>
          <w:rFonts w:ascii="Arial" w:hAnsi="Arial" w:cs="Arial"/>
          <w:b/>
          <w:bCs/>
          <w:noProof/>
          <w:lang w:val="en-US"/>
        </w:rPr>
        <w:t>27</w:t>
      </w:r>
      <w:r w:rsidRPr="009A188E">
        <w:rPr>
          <w:rFonts w:ascii="Arial" w:hAnsi="Arial" w:cs="Arial"/>
          <w:noProof/>
          <w:lang w:val="en-US"/>
        </w:rPr>
        <w:t>:1101–8.</w:t>
      </w:r>
    </w:p>
    <w:p w14:paraId="46CB8040"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75</w:t>
      </w:r>
      <w:r w:rsidRPr="009A188E">
        <w:rPr>
          <w:rFonts w:ascii="Arial" w:hAnsi="Arial" w:cs="Arial"/>
          <w:noProof/>
          <w:lang w:val="en-US"/>
        </w:rPr>
        <w:tab/>
        <w:t xml:space="preserve">DANTO JL. Preliminary studies of the effect of hydrocortisone on hidradenitis suppurativa. </w:t>
      </w:r>
      <w:r w:rsidRPr="009A188E">
        <w:rPr>
          <w:rFonts w:ascii="Arial" w:hAnsi="Arial" w:cs="Arial"/>
          <w:i/>
          <w:iCs/>
          <w:noProof/>
          <w:lang w:val="en-US"/>
        </w:rPr>
        <w:t>J Invest Dermatol</w:t>
      </w:r>
      <w:r w:rsidRPr="009A188E">
        <w:rPr>
          <w:rFonts w:ascii="Arial" w:hAnsi="Arial" w:cs="Arial"/>
          <w:noProof/>
          <w:lang w:val="en-US"/>
        </w:rPr>
        <w:t xml:space="preserve"> 1958; </w:t>
      </w:r>
      <w:r w:rsidRPr="009A188E">
        <w:rPr>
          <w:rFonts w:ascii="Arial" w:hAnsi="Arial" w:cs="Arial"/>
          <w:b/>
          <w:bCs/>
          <w:noProof/>
          <w:lang w:val="en-US"/>
        </w:rPr>
        <w:t>31</w:t>
      </w:r>
      <w:r w:rsidRPr="009A188E">
        <w:rPr>
          <w:rFonts w:ascii="Arial" w:hAnsi="Arial" w:cs="Arial"/>
          <w:noProof/>
          <w:lang w:val="en-US"/>
        </w:rPr>
        <w:t>:299–300.</w:t>
      </w:r>
    </w:p>
    <w:p w14:paraId="0803F284"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76</w:t>
      </w:r>
      <w:r w:rsidRPr="009A188E">
        <w:rPr>
          <w:rFonts w:ascii="Arial" w:hAnsi="Arial" w:cs="Arial"/>
          <w:noProof/>
          <w:lang w:val="en-US"/>
        </w:rPr>
        <w:tab/>
        <w:t xml:space="preserve">Blok JL, Li K, Brodmerkel C, </w:t>
      </w:r>
      <w:r w:rsidRPr="009A188E">
        <w:rPr>
          <w:rFonts w:ascii="Arial" w:hAnsi="Arial" w:cs="Arial"/>
          <w:i/>
          <w:iCs/>
          <w:noProof/>
          <w:lang w:val="en-US"/>
        </w:rPr>
        <w:t>et al.</w:t>
      </w:r>
      <w:r w:rsidRPr="009A188E">
        <w:rPr>
          <w:rFonts w:ascii="Arial" w:hAnsi="Arial" w:cs="Arial"/>
          <w:noProof/>
          <w:lang w:val="en-US"/>
        </w:rPr>
        <w:t xml:space="preserve"> Ustekinumab in hidradenitis suppurativa: clinical results and a search for potential biomarkers in serum. </w:t>
      </w:r>
      <w:r w:rsidRPr="009A188E">
        <w:rPr>
          <w:rFonts w:ascii="Arial" w:hAnsi="Arial" w:cs="Arial"/>
          <w:i/>
          <w:iCs/>
          <w:noProof/>
          <w:lang w:val="en-US"/>
        </w:rPr>
        <w:t>Br J Dermatol</w:t>
      </w:r>
      <w:r w:rsidRPr="009A188E">
        <w:rPr>
          <w:rFonts w:ascii="Arial" w:hAnsi="Arial" w:cs="Arial"/>
          <w:noProof/>
          <w:lang w:val="en-US"/>
        </w:rPr>
        <w:t xml:space="preserve"> 2016; </w:t>
      </w:r>
      <w:r w:rsidRPr="009A188E">
        <w:rPr>
          <w:rFonts w:ascii="Arial" w:hAnsi="Arial" w:cs="Arial"/>
          <w:b/>
          <w:bCs/>
          <w:noProof/>
          <w:lang w:val="en-US"/>
        </w:rPr>
        <w:t>174</w:t>
      </w:r>
      <w:r w:rsidRPr="009A188E">
        <w:rPr>
          <w:rFonts w:ascii="Arial" w:hAnsi="Arial" w:cs="Arial"/>
          <w:noProof/>
          <w:lang w:val="en-US"/>
        </w:rPr>
        <w:t>:839–46.</w:t>
      </w:r>
    </w:p>
    <w:p w14:paraId="1A7B6E93"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77</w:t>
      </w:r>
      <w:r w:rsidRPr="009A188E">
        <w:rPr>
          <w:rFonts w:ascii="Arial" w:hAnsi="Arial" w:cs="Arial"/>
          <w:noProof/>
          <w:lang w:val="en-US"/>
        </w:rPr>
        <w:tab/>
        <w:t xml:space="preserve">van Rappard DC, Leenarts MFE, Meijerink-van ‘t Oost L, Mekkes JR. Comparing treatment outcome of infliximab and adalimumab in patients with severe hidradenitis suppurativa. </w:t>
      </w:r>
      <w:r w:rsidRPr="009A188E">
        <w:rPr>
          <w:rFonts w:ascii="Arial" w:hAnsi="Arial" w:cs="Arial"/>
          <w:i/>
          <w:iCs/>
          <w:noProof/>
          <w:lang w:val="en-US"/>
        </w:rPr>
        <w:t>J Dermatolog Treat</w:t>
      </w:r>
      <w:r w:rsidRPr="009A188E">
        <w:rPr>
          <w:rFonts w:ascii="Arial" w:hAnsi="Arial" w:cs="Arial"/>
          <w:noProof/>
          <w:lang w:val="en-US"/>
        </w:rPr>
        <w:t xml:space="preserve"> 2012; </w:t>
      </w:r>
      <w:r w:rsidRPr="009A188E">
        <w:rPr>
          <w:rFonts w:ascii="Arial" w:hAnsi="Arial" w:cs="Arial"/>
          <w:b/>
          <w:bCs/>
          <w:noProof/>
          <w:lang w:val="en-US"/>
        </w:rPr>
        <w:t>23</w:t>
      </w:r>
      <w:r w:rsidRPr="009A188E">
        <w:rPr>
          <w:rFonts w:ascii="Arial" w:hAnsi="Arial" w:cs="Arial"/>
          <w:noProof/>
          <w:lang w:val="en-US"/>
        </w:rPr>
        <w:t>:284–9.</w:t>
      </w:r>
    </w:p>
    <w:p w14:paraId="0C4DAEDC"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78</w:t>
      </w:r>
      <w:r w:rsidRPr="009A188E">
        <w:rPr>
          <w:rFonts w:ascii="Arial" w:hAnsi="Arial" w:cs="Arial"/>
          <w:noProof/>
          <w:lang w:val="en-US"/>
        </w:rPr>
        <w:tab/>
        <w:t xml:space="preserve">Ritz JP, Runkel N, Haier J, Buhr HJ. Extent of surgery and recurrence rate of hidradenitis suppurativa. </w:t>
      </w:r>
      <w:r w:rsidRPr="009A188E">
        <w:rPr>
          <w:rFonts w:ascii="Arial" w:hAnsi="Arial" w:cs="Arial"/>
          <w:i/>
          <w:iCs/>
          <w:noProof/>
          <w:lang w:val="en-US"/>
        </w:rPr>
        <w:t>Int J Colorectal Dis</w:t>
      </w:r>
      <w:r w:rsidRPr="009A188E">
        <w:rPr>
          <w:rFonts w:ascii="Arial" w:hAnsi="Arial" w:cs="Arial"/>
          <w:noProof/>
          <w:lang w:val="en-US"/>
        </w:rPr>
        <w:t xml:space="preserve"> 1998; </w:t>
      </w:r>
      <w:r w:rsidRPr="009A188E">
        <w:rPr>
          <w:rFonts w:ascii="Arial" w:hAnsi="Arial" w:cs="Arial"/>
          <w:b/>
          <w:bCs/>
          <w:noProof/>
          <w:lang w:val="en-US"/>
        </w:rPr>
        <w:t>13</w:t>
      </w:r>
      <w:r w:rsidRPr="009A188E">
        <w:rPr>
          <w:rFonts w:ascii="Arial" w:hAnsi="Arial" w:cs="Arial"/>
          <w:noProof/>
          <w:lang w:val="en-US"/>
        </w:rPr>
        <w:t>:164–8.</w:t>
      </w:r>
    </w:p>
    <w:p w14:paraId="1B39DCE8"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79</w:t>
      </w:r>
      <w:r w:rsidRPr="009A188E">
        <w:rPr>
          <w:rFonts w:ascii="Arial" w:hAnsi="Arial" w:cs="Arial"/>
          <w:noProof/>
          <w:lang w:val="en-US"/>
        </w:rPr>
        <w:tab/>
        <w:t xml:space="preserve">Mandal A, Watson J. Experience with different treatment modules in hidradenitis suppuritiva: a study of 106 cases. </w:t>
      </w:r>
      <w:r w:rsidRPr="009A188E">
        <w:rPr>
          <w:rFonts w:ascii="Arial" w:hAnsi="Arial" w:cs="Arial"/>
          <w:i/>
          <w:iCs/>
          <w:noProof/>
          <w:lang w:val="en-US"/>
        </w:rPr>
        <w:t>Surgeon</w:t>
      </w:r>
      <w:r w:rsidRPr="009A188E">
        <w:rPr>
          <w:rFonts w:ascii="Arial" w:hAnsi="Arial" w:cs="Arial"/>
          <w:noProof/>
          <w:lang w:val="en-US"/>
        </w:rPr>
        <w:t xml:space="preserve"> 2005; </w:t>
      </w:r>
      <w:r w:rsidRPr="009A188E">
        <w:rPr>
          <w:rFonts w:ascii="Arial" w:hAnsi="Arial" w:cs="Arial"/>
          <w:b/>
          <w:bCs/>
          <w:noProof/>
          <w:lang w:val="en-US"/>
        </w:rPr>
        <w:t>3</w:t>
      </w:r>
      <w:r w:rsidRPr="009A188E">
        <w:rPr>
          <w:rFonts w:ascii="Arial" w:hAnsi="Arial" w:cs="Arial"/>
          <w:noProof/>
          <w:lang w:val="en-US"/>
        </w:rPr>
        <w:t>:23–6.</w:t>
      </w:r>
    </w:p>
    <w:p w14:paraId="15DC5F7D"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80</w:t>
      </w:r>
      <w:r w:rsidRPr="009A188E">
        <w:rPr>
          <w:rFonts w:ascii="Arial" w:hAnsi="Arial" w:cs="Arial"/>
          <w:noProof/>
          <w:lang w:val="en-US"/>
        </w:rPr>
        <w:tab/>
        <w:t xml:space="preserve">van der Zee HH, Prens EP, Boer J. Deroofing: a tissue-saving surgical technique for the treatment of mild to moderate hidradenitis suppurativa lesions. </w:t>
      </w:r>
      <w:r w:rsidRPr="009A188E">
        <w:rPr>
          <w:rFonts w:ascii="Arial" w:hAnsi="Arial" w:cs="Arial"/>
          <w:i/>
          <w:iCs/>
          <w:noProof/>
          <w:lang w:val="en-US"/>
        </w:rPr>
        <w:t>J Am Acad Dermatol</w:t>
      </w:r>
      <w:r w:rsidRPr="009A188E">
        <w:rPr>
          <w:rFonts w:ascii="Arial" w:hAnsi="Arial" w:cs="Arial"/>
          <w:noProof/>
          <w:lang w:val="en-US"/>
        </w:rPr>
        <w:t xml:space="preserve"> 2010; </w:t>
      </w:r>
      <w:r w:rsidRPr="009A188E">
        <w:rPr>
          <w:rFonts w:ascii="Arial" w:hAnsi="Arial" w:cs="Arial"/>
          <w:b/>
          <w:bCs/>
          <w:noProof/>
          <w:lang w:val="en-US"/>
        </w:rPr>
        <w:t>63</w:t>
      </w:r>
      <w:r w:rsidRPr="009A188E">
        <w:rPr>
          <w:rFonts w:ascii="Arial" w:hAnsi="Arial" w:cs="Arial"/>
          <w:noProof/>
          <w:lang w:val="en-US"/>
        </w:rPr>
        <w:t>:475–80.</w:t>
      </w:r>
    </w:p>
    <w:p w14:paraId="42480285"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81</w:t>
      </w:r>
      <w:r w:rsidRPr="009A188E">
        <w:rPr>
          <w:rFonts w:ascii="Arial" w:hAnsi="Arial" w:cs="Arial"/>
          <w:noProof/>
          <w:lang w:val="en-US"/>
        </w:rPr>
        <w:tab/>
        <w:t xml:space="preserve">Janse I, Bieniek A, Horváth B, Matusiak Ł. Surgical Procedures in Hidradenitis Suppurativa. </w:t>
      </w:r>
      <w:r w:rsidRPr="009A188E">
        <w:rPr>
          <w:rFonts w:ascii="Arial" w:hAnsi="Arial" w:cs="Arial"/>
          <w:i/>
          <w:iCs/>
          <w:noProof/>
          <w:lang w:val="en-US"/>
        </w:rPr>
        <w:t>Dermatol Clin</w:t>
      </w:r>
      <w:r w:rsidRPr="009A188E">
        <w:rPr>
          <w:rFonts w:ascii="Arial" w:hAnsi="Arial" w:cs="Arial"/>
          <w:noProof/>
          <w:lang w:val="en-US"/>
        </w:rPr>
        <w:t xml:space="preserve"> 2016; </w:t>
      </w:r>
      <w:r w:rsidRPr="009A188E">
        <w:rPr>
          <w:rFonts w:ascii="Arial" w:hAnsi="Arial" w:cs="Arial"/>
          <w:b/>
          <w:bCs/>
          <w:noProof/>
          <w:lang w:val="en-US"/>
        </w:rPr>
        <w:t>34</w:t>
      </w:r>
      <w:r w:rsidRPr="009A188E">
        <w:rPr>
          <w:rFonts w:ascii="Arial" w:hAnsi="Arial" w:cs="Arial"/>
          <w:noProof/>
          <w:lang w:val="en-US"/>
        </w:rPr>
        <w:t>:97–109.</w:t>
      </w:r>
    </w:p>
    <w:p w14:paraId="5F95866D"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82</w:t>
      </w:r>
      <w:r w:rsidRPr="009A188E">
        <w:rPr>
          <w:rFonts w:ascii="Arial" w:hAnsi="Arial" w:cs="Arial"/>
          <w:noProof/>
          <w:lang w:val="en-US"/>
        </w:rPr>
        <w:tab/>
        <w:t xml:space="preserve">Blok JL, Boersma M, Terra JB, </w:t>
      </w:r>
      <w:r w:rsidRPr="009A188E">
        <w:rPr>
          <w:rFonts w:ascii="Arial" w:hAnsi="Arial" w:cs="Arial"/>
          <w:i/>
          <w:iCs/>
          <w:noProof/>
          <w:lang w:val="en-US"/>
        </w:rPr>
        <w:t>et al.</w:t>
      </w:r>
      <w:r w:rsidRPr="009A188E">
        <w:rPr>
          <w:rFonts w:ascii="Arial" w:hAnsi="Arial" w:cs="Arial"/>
          <w:noProof/>
          <w:lang w:val="en-US"/>
        </w:rPr>
        <w:t xml:space="preserve"> Surgery under general anaesthesia in severe hidradenitis suppurativa: a study of 363 primary operations in 113 patients. </w:t>
      </w:r>
      <w:r w:rsidRPr="009A188E">
        <w:rPr>
          <w:rFonts w:ascii="Arial" w:hAnsi="Arial" w:cs="Arial"/>
          <w:i/>
          <w:iCs/>
          <w:noProof/>
          <w:lang w:val="en-US"/>
        </w:rPr>
        <w:t>J Eur Acad Dermatol Venereol</w:t>
      </w:r>
      <w:r w:rsidRPr="009A188E">
        <w:rPr>
          <w:rFonts w:ascii="Arial" w:hAnsi="Arial" w:cs="Arial"/>
          <w:noProof/>
          <w:lang w:val="en-US"/>
        </w:rPr>
        <w:t xml:space="preserve"> 2015; </w:t>
      </w:r>
      <w:r w:rsidRPr="009A188E">
        <w:rPr>
          <w:rFonts w:ascii="Arial" w:hAnsi="Arial" w:cs="Arial"/>
          <w:b/>
          <w:bCs/>
          <w:noProof/>
          <w:lang w:val="en-US"/>
        </w:rPr>
        <w:t>29</w:t>
      </w:r>
      <w:r w:rsidRPr="009A188E">
        <w:rPr>
          <w:rFonts w:ascii="Arial" w:hAnsi="Arial" w:cs="Arial"/>
          <w:noProof/>
          <w:lang w:val="en-US"/>
        </w:rPr>
        <w:t>:1590–7.</w:t>
      </w:r>
    </w:p>
    <w:p w14:paraId="0652E2D6"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83</w:t>
      </w:r>
      <w:r w:rsidRPr="009A188E">
        <w:rPr>
          <w:rFonts w:ascii="Arial" w:hAnsi="Arial" w:cs="Arial"/>
          <w:noProof/>
          <w:lang w:val="en-US"/>
        </w:rPr>
        <w:tab/>
        <w:t xml:space="preserve">Janse IC, Hellinga J, Blok JL, </w:t>
      </w:r>
      <w:r w:rsidRPr="009A188E">
        <w:rPr>
          <w:rFonts w:ascii="Arial" w:hAnsi="Arial" w:cs="Arial"/>
          <w:i/>
          <w:iCs/>
          <w:noProof/>
          <w:lang w:val="en-US"/>
        </w:rPr>
        <w:t>et al.</w:t>
      </w:r>
      <w:r w:rsidRPr="009A188E">
        <w:rPr>
          <w:rFonts w:ascii="Arial" w:hAnsi="Arial" w:cs="Arial"/>
          <w:noProof/>
          <w:lang w:val="en-US"/>
        </w:rPr>
        <w:t xml:space="preserve"> Skin-Tissue-sparing Excision with Electrosurgical Peeling: A Case Series in Hidradenitis Suppurativa. </w:t>
      </w:r>
      <w:r w:rsidRPr="009A188E">
        <w:rPr>
          <w:rFonts w:ascii="Arial" w:hAnsi="Arial" w:cs="Arial"/>
          <w:i/>
          <w:iCs/>
          <w:noProof/>
          <w:lang w:val="en-US"/>
        </w:rPr>
        <w:t>Acta Derm Venereol</w:t>
      </w:r>
      <w:r w:rsidRPr="009A188E">
        <w:rPr>
          <w:rFonts w:ascii="Arial" w:hAnsi="Arial" w:cs="Arial"/>
          <w:noProof/>
          <w:lang w:val="en-US"/>
        </w:rPr>
        <w:t xml:space="preserve"> 2016; </w:t>
      </w:r>
      <w:r w:rsidRPr="009A188E">
        <w:rPr>
          <w:rFonts w:ascii="Arial" w:hAnsi="Arial" w:cs="Arial"/>
          <w:b/>
          <w:bCs/>
          <w:noProof/>
          <w:lang w:val="en-US"/>
        </w:rPr>
        <w:t>96</w:t>
      </w:r>
      <w:r w:rsidRPr="009A188E">
        <w:rPr>
          <w:rFonts w:ascii="Arial" w:hAnsi="Arial" w:cs="Arial"/>
          <w:noProof/>
          <w:lang w:val="en-US"/>
        </w:rPr>
        <w:t>:390–1.</w:t>
      </w:r>
    </w:p>
    <w:p w14:paraId="34D4DA0D"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84</w:t>
      </w:r>
      <w:r w:rsidRPr="009A188E">
        <w:rPr>
          <w:rFonts w:ascii="Arial" w:hAnsi="Arial" w:cs="Arial"/>
          <w:noProof/>
          <w:lang w:val="en-US"/>
        </w:rPr>
        <w:tab/>
        <w:t xml:space="preserve">Mehdizadeh A, Hazen PG, Bechara FG, </w:t>
      </w:r>
      <w:r w:rsidRPr="009A188E">
        <w:rPr>
          <w:rFonts w:ascii="Arial" w:hAnsi="Arial" w:cs="Arial"/>
          <w:i/>
          <w:iCs/>
          <w:noProof/>
          <w:lang w:val="en-US"/>
        </w:rPr>
        <w:t>et al.</w:t>
      </w:r>
      <w:r w:rsidRPr="009A188E">
        <w:rPr>
          <w:rFonts w:ascii="Arial" w:hAnsi="Arial" w:cs="Arial"/>
          <w:noProof/>
          <w:lang w:val="en-US"/>
        </w:rPr>
        <w:t xml:space="preserve"> Recurrence of hidradenitis suppurativa after surgical management: A systematic review and meta-analysis. </w:t>
      </w:r>
      <w:r w:rsidRPr="009A188E">
        <w:rPr>
          <w:rFonts w:ascii="Arial" w:hAnsi="Arial" w:cs="Arial"/>
          <w:i/>
          <w:iCs/>
          <w:noProof/>
          <w:lang w:val="en-US"/>
        </w:rPr>
        <w:t>J Am Acad Dermatol</w:t>
      </w:r>
      <w:r w:rsidRPr="009A188E">
        <w:rPr>
          <w:rFonts w:ascii="Arial" w:hAnsi="Arial" w:cs="Arial"/>
          <w:noProof/>
          <w:lang w:val="en-US"/>
        </w:rPr>
        <w:t xml:space="preserve"> 2015; </w:t>
      </w:r>
      <w:r w:rsidRPr="009A188E">
        <w:rPr>
          <w:rFonts w:ascii="Arial" w:hAnsi="Arial" w:cs="Arial"/>
          <w:b/>
          <w:bCs/>
          <w:noProof/>
          <w:lang w:val="en-US"/>
        </w:rPr>
        <w:t>73</w:t>
      </w:r>
      <w:r w:rsidRPr="009A188E">
        <w:rPr>
          <w:rFonts w:ascii="Arial" w:hAnsi="Arial" w:cs="Arial"/>
          <w:noProof/>
          <w:lang w:val="en-US"/>
        </w:rPr>
        <w:t>:S70-7.</w:t>
      </w:r>
    </w:p>
    <w:p w14:paraId="64BDE1F0"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85</w:t>
      </w:r>
      <w:r w:rsidRPr="009A188E">
        <w:rPr>
          <w:rFonts w:ascii="Arial" w:hAnsi="Arial" w:cs="Arial"/>
          <w:noProof/>
          <w:lang w:val="en-US"/>
        </w:rPr>
        <w:tab/>
        <w:t xml:space="preserve">Kohorst JJ, Baum CL, Otley CC, </w:t>
      </w:r>
      <w:r w:rsidRPr="009A188E">
        <w:rPr>
          <w:rFonts w:ascii="Arial" w:hAnsi="Arial" w:cs="Arial"/>
          <w:i/>
          <w:iCs/>
          <w:noProof/>
          <w:lang w:val="en-US"/>
        </w:rPr>
        <w:t>et al.</w:t>
      </w:r>
      <w:r w:rsidRPr="009A188E">
        <w:rPr>
          <w:rFonts w:ascii="Arial" w:hAnsi="Arial" w:cs="Arial"/>
          <w:noProof/>
          <w:lang w:val="en-US"/>
        </w:rPr>
        <w:t xml:space="preserve"> Surgical Management of Hidradenitis Suppurativa: Outcomes of 590 Consecutive Patients. </w:t>
      </w:r>
      <w:r w:rsidRPr="009A188E">
        <w:rPr>
          <w:rFonts w:ascii="Arial" w:hAnsi="Arial" w:cs="Arial"/>
          <w:i/>
          <w:iCs/>
          <w:noProof/>
          <w:lang w:val="en-US"/>
        </w:rPr>
        <w:t>Dermatol Surg</w:t>
      </w:r>
      <w:r w:rsidRPr="009A188E">
        <w:rPr>
          <w:rFonts w:ascii="Arial" w:hAnsi="Arial" w:cs="Arial"/>
          <w:noProof/>
          <w:lang w:val="en-US"/>
        </w:rPr>
        <w:t xml:space="preserve"> 2016; </w:t>
      </w:r>
      <w:r w:rsidRPr="009A188E">
        <w:rPr>
          <w:rFonts w:ascii="Arial" w:hAnsi="Arial" w:cs="Arial"/>
          <w:b/>
          <w:bCs/>
          <w:noProof/>
          <w:lang w:val="en-US"/>
        </w:rPr>
        <w:t>42</w:t>
      </w:r>
      <w:r w:rsidRPr="009A188E">
        <w:rPr>
          <w:rFonts w:ascii="Arial" w:hAnsi="Arial" w:cs="Arial"/>
          <w:noProof/>
          <w:lang w:val="en-US"/>
        </w:rPr>
        <w:t>:1030–40.</w:t>
      </w:r>
    </w:p>
    <w:p w14:paraId="63919D63"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86</w:t>
      </w:r>
      <w:r w:rsidRPr="009A188E">
        <w:rPr>
          <w:rFonts w:ascii="Arial" w:hAnsi="Arial" w:cs="Arial"/>
          <w:noProof/>
          <w:lang w:val="en-US"/>
        </w:rPr>
        <w:tab/>
        <w:t xml:space="preserve">Mahmoud BH, Tierney E, Hexsel CL, </w:t>
      </w:r>
      <w:r w:rsidRPr="009A188E">
        <w:rPr>
          <w:rFonts w:ascii="Arial" w:hAnsi="Arial" w:cs="Arial"/>
          <w:i/>
          <w:iCs/>
          <w:noProof/>
          <w:lang w:val="en-US"/>
        </w:rPr>
        <w:t>et al.</w:t>
      </w:r>
      <w:r w:rsidRPr="009A188E">
        <w:rPr>
          <w:rFonts w:ascii="Arial" w:hAnsi="Arial" w:cs="Arial"/>
          <w:noProof/>
          <w:lang w:val="en-US"/>
        </w:rPr>
        <w:t xml:space="preserve"> Prospective controlled clinical and histopathologic study of hidradenitis suppurativa treated with the long-pulsed neodymium:yttrium-aluminium-garnet laser. </w:t>
      </w:r>
      <w:r w:rsidRPr="009A188E">
        <w:rPr>
          <w:rFonts w:ascii="Arial" w:hAnsi="Arial" w:cs="Arial"/>
          <w:i/>
          <w:iCs/>
          <w:noProof/>
          <w:lang w:val="en-US"/>
        </w:rPr>
        <w:t>J Am Acad Dermatol</w:t>
      </w:r>
      <w:r w:rsidRPr="009A188E">
        <w:rPr>
          <w:rFonts w:ascii="Arial" w:hAnsi="Arial" w:cs="Arial"/>
          <w:noProof/>
          <w:lang w:val="en-US"/>
        </w:rPr>
        <w:t xml:space="preserve"> 2010; </w:t>
      </w:r>
      <w:r w:rsidRPr="009A188E">
        <w:rPr>
          <w:rFonts w:ascii="Arial" w:hAnsi="Arial" w:cs="Arial"/>
          <w:b/>
          <w:bCs/>
          <w:noProof/>
          <w:lang w:val="en-US"/>
        </w:rPr>
        <w:t>62</w:t>
      </w:r>
      <w:r w:rsidRPr="009A188E">
        <w:rPr>
          <w:rFonts w:ascii="Arial" w:hAnsi="Arial" w:cs="Arial"/>
          <w:noProof/>
          <w:lang w:val="en-US"/>
        </w:rPr>
        <w:t>:637–45.</w:t>
      </w:r>
    </w:p>
    <w:p w14:paraId="644FB9B3" w14:textId="77777777" w:rsidR="009A188E" w:rsidRPr="009A188E" w:rsidRDefault="009A188E" w:rsidP="009A188E">
      <w:pPr>
        <w:widowControl w:val="0"/>
        <w:autoSpaceDE w:val="0"/>
        <w:autoSpaceDN w:val="0"/>
        <w:adjustRightInd w:val="0"/>
        <w:ind w:left="640" w:hanging="640"/>
        <w:rPr>
          <w:rFonts w:ascii="Arial" w:hAnsi="Arial" w:cs="Arial"/>
          <w:noProof/>
          <w:lang w:val="en-US"/>
        </w:rPr>
      </w:pPr>
      <w:r w:rsidRPr="009A188E">
        <w:rPr>
          <w:rFonts w:ascii="Arial" w:hAnsi="Arial" w:cs="Arial"/>
          <w:noProof/>
          <w:lang w:val="en-US"/>
        </w:rPr>
        <w:t>87</w:t>
      </w:r>
      <w:r w:rsidRPr="009A188E">
        <w:rPr>
          <w:rFonts w:ascii="Arial" w:hAnsi="Arial" w:cs="Arial"/>
          <w:noProof/>
          <w:lang w:val="en-US"/>
        </w:rPr>
        <w:tab/>
        <w:t xml:space="preserve">Sotiriou E, Apalla Z, Maliamani F, Ioannides D. Treatment of recalcitrant hidradenitis suppurativa with photodynamic therapy: report of five cases. </w:t>
      </w:r>
      <w:r w:rsidRPr="009A188E">
        <w:rPr>
          <w:rFonts w:ascii="Arial" w:hAnsi="Arial" w:cs="Arial"/>
          <w:i/>
          <w:iCs/>
          <w:noProof/>
          <w:lang w:val="en-US"/>
        </w:rPr>
        <w:t>Clin Exp Dermatol</w:t>
      </w:r>
      <w:r w:rsidRPr="009A188E">
        <w:rPr>
          <w:rFonts w:ascii="Arial" w:hAnsi="Arial" w:cs="Arial"/>
          <w:noProof/>
          <w:lang w:val="en-US"/>
        </w:rPr>
        <w:t xml:space="preserve"> 2009; </w:t>
      </w:r>
      <w:r w:rsidRPr="009A188E">
        <w:rPr>
          <w:rFonts w:ascii="Arial" w:hAnsi="Arial" w:cs="Arial"/>
          <w:b/>
          <w:bCs/>
          <w:noProof/>
          <w:lang w:val="en-US"/>
        </w:rPr>
        <w:t>34</w:t>
      </w:r>
      <w:r w:rsidRPr="009A188E">
        <w:rPr>
          <w:rFonts w:ascii="Arial" w:hAnsi="Arial" w:cs="Arial"/>
          <w:noProof/>
          <w:lang w:val="en-US"/>
        </w:rPr>
        <w:t>:e235–6.</w:t>
      </w:r>
    </w:p>
    <w:p w14:paraId="619406F4" w14:textId="77777777" w:rsidR="009A188E" w:rsidRPr="009A188E" w:rsidRDefault="009A188E" w:rsidP="009A188E">
      <w:pPr>
        <w:widowControl w:val="0"/>
        <w:autoSpaceDE w:val="0"/>
        <w:autoSpaceDN w:val="0"/>
        <w:adjustRightInd w:val="0"/>
        <w:ind w:left="640" w:hanging="640"/>
        <w:rPr>
          <w:rFonts w:ascii="Arial" w:hAnsi="Arial" w:cs="Arial"/>
          <w:noProof/>
        </w:rPr>
      </w:pPr>
      <w:r w:rsidRPr="009A188E">
        <w:rPr>
          <w:rFonts w:ascii="Arial" w:hAnsi="Arial" w:cs="Arial"/>
          <w:noProof/>
          <w:lang w:val="en-US"/>
        </w:rPr>
        <w:t>88</w:t>
      </w:r>
      <w:r w:rsidRPr="009A188E">
        <w:rPr>
          <w:rFonts w:ascii="Arial" w:hAnsi="Arial" w:cs="Arial"/>
          <w:noProof/>
          <w:lang w:val="en-US"/>
        </w:rPr>
        <w:tab/>
        <w:t xml:space="preserve">Scheinfeld N. The use of photodynamic therapy to treat hidradenitis suppurativa a review and critical analysis. </w:t>
      </w:r>
      <w:r w:rsidRPr="009A188E">
        <w:rPr>
          <w:rFonts w:ascii="Arial" w:hAnsi="Arial" w:cs="Arial"/>
          <w:i/>
          <w:iCs/>
          <w:noProof/>
          <w:lang w:val="en-US"/>
        </w:rPr>
        <w:t>Dermatol Online J</w:t>
      </w:r>
      <w:r w:rsidRPr="009A188E">
        <w:rPr>
          <w:rFonts w:ascii="Arial" w:hAnsi="Arial" w:cs="Arial"/>
          <w:noProof/>
          <w:lang w:val="en-US"/>
        </w:rPr>
        <w:t xml:space="preserve"> 2015; </w:t>
      </w:r>
      <w:r w:rsidRPr="009A188E">
        <w:rPr>
          <w:rFonts w:ascii="Arial" w:hAnsi="Arial" w:cs="Arial"/>
          <w:b/>
          <w:bCs/>
          <w:noProof/>
          <w:lang w:val="en-US"/>
        </w:rPr>
        <w:t>21</w:t>
      </w:r>
      <w:r w:rsidRPr="009A188E">
        <w:rPr>
          <w:rFonts w:ascii="Arial" w:hAnsi="Arial" w:cs="Arial"/>
          <w:noProof/>
          <w:lang w:val="en-US"/>
        </w:rPr>
        <w:t>.URL http://www.ncbi.nlm.nih.gov/pubmed/25612117 [accessed on 2 December 2016].</w:t>
      </w:r>
    </w:p>
    <w:p w14:paraId="40DC6300" w14:textId="36FC0DC2" w:rsidR="002B4B2A" w:rsidRPr="00861FC0" w:rsidRDefault="002B4B2A" w:rsidP="009A188E">
      <w:pPr>
        <w:widowControl w:val="0"/>
        <w:autoSpaceDE w:val="0"/>
        <w:autoSpaceDN w:val="0"/>
        <w:adjustRightInd w:val="0"/>
        <w:ind w:left="640" w:hanging="640"/>
        <w:rPr>
          <w:rFonts w:ascii="Arial" w:hAnsi="Arial" w:cs="Arial"/>
          <w:b/>
          <w:lang w:val="en-US"/>
        </w:rPr>
      </w:pPr>
      <w:r w:rsidRPr="000B7F4D">
        <w:rPr>
          <w:rFonts w:ascii="Arial" w:hAnsi="Arial" w:cs="Arial"/>
        </w:rPr>
        <w:fldChar w:fldCharType="end"/>
      </w:r>
    </w:p>
    <w:p w14:paraId="53A44080" w14:textId="77777777" w:rsidR="000F5938" w:rsidRPr="00861FC0" w:rsidRDefault="000F5938" w:rsidP="002B4B2A">
      <w:pPr>
        <w:widowControl w:val="0"/>
        <w:autoSpaceDE w:val="0"/>
        <w:autoSpaceDN w:val="0"/>
        <w:adjustRightInd w:val="0"/>
        <w:ind w:left="640" w:hanging="640"/>
        <w:rPr>
          <w:rFonts w:ascii="Arial" w:hAnsi="Arial" w:cs="Arial"/>
          <w:b/>
          <w:lang w:val="en-US"/>
        </w:rPr>
        <w:sectPr w:rsidR="000F5938" w:rsidRPr="00861FC0" w:rsidSect="000F5938">
          <w:type w:val="continuous"/>
          <w:pgSz w:w="11901" w:h="16817"/>
          <w:pgMar w:top="1701" w:right="1134" w:bottom="1701" w:left="1134" w:header="709" w:footer="709" w:gutter="0"/>
          <w:cols w:num="2" w:space="708"/>
          <w:docGrid w:linePitch="360"/>
        </w:sectPr>
      </w:pPr>
    </w:p>
    <w:p w14:paraId="7E746BDA" w14:textId="39322438" w:rsidR="002B4B2A" w:rsidRPr="00861FC0" w:rsidRDefault="002B4B2A" w:rsidP="002B4B2A">
      <w:pPr>
        <w:widowControl w:val="0"/>
        <w:autoSpaceDE w:val="0"/>
        <w:autoSpaceDN w:val="0"/>
        <w:adjustRightInd w:val="0"/>
        <w:ind w:left="640" w:hanging="640"/>
        <w:rPr>
          <w:rFonts w:ascii="Arial" w:hAnsi="Arial" w:cs="Arial"/>
          <w:b/>
          <w:lang w:val="en-US"/>
        </w:rPr>
      </w:pPr>
    </w:p>
    <w:sectPr w:rsidR="002B4B2A" w:rsidRPr="00861FC0" w:rsidSect="000F5938">
      <w:type w:val="continuous"/>
      <w:pgSz w:w="11901" w:h="16817"/>
      <w:pgMar w:top="1701" w:right="1134" w:bottom="1701" w:left="1134" w:header="709" w:footer="709" w:gutter="0"/>
      <w:cols w:num="2" w:space="709"/>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0C1823" w15:done="0"/>
  <w15:commentEx w15:paraId="2763156B" w15:done="0"/>
  <w15:commentEx w15:paraId="7672A84C" w15:done="0"/>
  <w15:commentEx w15:paraId="41F1E637" w15:done="0"/>
  <w15:commentEx w15:paraId="51C7A208" w15:done="0"/>
  <w15:commentEx w15:paraId="0601FB29" w15:done="0"/>
  <w15:commentEx w15:paraId="51D3ECE0" w15:done="0"/>
  <w15:commentEx w15:paraId="434A75C4" w15:done="0"/>
  <w15:commentEx w15:paraId="2661D939" w15:done="0"/>
  <w15:commentEx w15:paraId="1EAC778C" w15:done="0"/>
  <w15:commentEx w15:paraId="7213AC65" w15:done="0"/>
  <w15:commentEx w15:paraId="3A32CB96" w15:done="0"/>
  <w15:commentEx w15:paraId="069D8A1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F30C3" w14:textId="77777777" w:rsidR="00DE2F0A" w:rsidRDefault="00DE2F0A" w:rsidP="00C83C3C">
      <w:r>
        <w:separator/>
      </w:r>
    </w:p>
  </w:endnote>
  <w:endnote w:type="continuationSeparator" w:id="0">
    <w:p w14:paraId="09DF0D4C" w14:textId="77777777" w:rsidR="00DE2F0A" w:rsidRDefault="00DE2F0A" w:rsidP="00C8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F7713" w14:textId="77777777" w:rsidR="00DE2F0A" w:rsidRDefault="00DE2F0A" w:rsidP="00C83C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D07CE92" w14:textId="77777777" w:rsidR="00DE2F0A" w:rsidRDefault="00DE2F0A" w:rsidP="00C83C3C">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6A89" w14:textId="77777777" w:rsidR="00DE2F0A" w:rsidRDefault="00DE2F0A" w:rsidP="00C83C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E2788">
      <w:rPr>
        <w:rStyle w:val="Sidetal"/>
        <w:noProof/>
      </w:rPr>
      <w:t>17</w:t>
    </w:r>
    <w:r>
      <w:rPr>
        <w:rStyle w:val="Sidetal"/>
      </w:rPr>
      <w:fldChar w:fldCharType="end"/>
    </w:r>
  </w:p>
  <w:p w14:paraId="38A8FC09" w14:textId="77777777" w:rsidR="00DE2F0A" w:rsidRDefault="00DE2F0A" w:rsidP="00C83C3C">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EE978" w14:textId="77777777" w:rsidR="00DE2F0A" w:rsidRDefault="00DE2F0A" w:rsidP="00C83C3C">
      <w:r>
        <w:separator/>
      </w:r>
    </w:p>
  </w:footnote>
  <w:footnote w:type="continuationSeparator" w:id="0">
    <w:p w14:paraId="0FE487B2" w14:textId="77777777" w:rsidR="00DE2F0A" w:rsidRDefault="00DE2F0A" w:rsidP="00C83C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7C8F" w14:textId="0A032A71" w:rsidR="00DE2F0A" w:rsidRPr="00724C45" w:rsidRDefault="00DE2F0A" w:rsidP="00F43CBF">
    <w:pPr>
      <w:pStyle w:val="Sidehoved"/>
      <w:tabs>
        <w:tab w:val="left" w:pos="533"/>
      </w:tabs>
      <w:rPr>
        <w:rFonts w:asciiTheme="majorHAnsi" w:hAnsiTheme="majorHAnsi"/>
      </w:rPr>
    </w:pPr>
    <w:r>
      <w:tab/>
    </w:r>
    <w:r>
      <w:tab/>
    </w:r>
    <w:r w:rsidRPr="00724C45">
      <w:rPr>
        <w:rFonts w:asciiTheme="majorHAnsi" w:hAnsiTheme="majorHAnsi"/>
      </w:rPr>
      <w:t>- DDS HS</w:t>
    </w:r>
    <w:r>
      <w:rPr>
        <w:rFonts w:asciiTheme="majorHAnsi" w:hAnsiTheme="majorHAnsi"/>
      </w:rPr>
      <w:t xml:space="preserve"> gui</w:t>
    </w:r>
    <w:r w:rsidRPr="00724C45">
      <w:rPr>
        <w:rFonts w:asciiTheme="majorHAnsi" w:hAnsiTheme="majorHAnsi"/>
      </w:rPr>
      <w:t xml:space="preserve">delines -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E49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C7BCA"/>
    <w:multiLevelType w:val="hybridMultilevel"/>
    <w:tmpl w:val="CFBC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72C23"/>
    <w:multiLevelType w:val="hybridMultilevel"/>
    <w:tmpl w:val="2CC61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A627C"/>
    <w:multiLevelType w:val="hybridMultilevel"/>
    <w:tmpl w:val="D45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1623E"/>
    <w:multiLevelType w:val="hybridMultilevel"/>
    <w:tmpl w:val="ABBCC73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73D2DA3"/>
    <w:multiLevelType w:val="hybridMultilevel"/>
    <w:tmpl w:val="33E41542"/>
    <w:lvl w:ilvl="0" w:tplc="FB4E7A8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825A4"/>
    <w:multiLevelType w:val="hybridMultilevel"/>
    <w:tmpl w:val="8F9E4B36"/>
    <w:lvl w:ilvl="0" w:tplc="FB4E7A8E">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132629"/>
    <w:multiLevelType w:val="hybridMultilevel"/>
    <w:tmpl w:val="438CD3A4"/>
    <w:lvl w:ilvl="0" w:tplc="CF30117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5B52BC8"/>
    <w:multiLevelType w:val="hybridMultilevel"/>
    <w:tmpl w:val="33E41542"/>
    <w:lvl w:ilvl="0" w:tplc="FB4E7A8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614BD"/>
    <w:multiLevelType w:val="hybridMultilevel"/>
    <w:tmpl w:val="B836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E779D"/>
    <w:multiLevelType w:val="hybridMultilevel"/>
    <w:tmpl w:val="42669DE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F6E1B"/>
    <w:multiLevelType w:val="hybridMultilevel"/>
    <w:tmpl w:val="A3DEF230"/>
    <w:lvl w:ilvl="0" w:tplc="A340656A">
      <w:start w:val="1"/>
      <w:numFmt w:val="bullet"/>
      <w:lvlText w:val="•"/>
      <w:lvlJc w:val="left"/>
      <w:pPr>
        <w:tabs>
          <w:tab w:val="num" w:pos="720"/>
        </w:tabs>
        <w:ind w:left="720" w:hanging="360"/>
      </w:pPr>
      <w:rPr>
        <w:rFonts w:ascii="Arial" w:hAnsi="Arial" w:hint="default"/>
      </w:rPr>
    </w:lvl>
    <w:lvl w:ilvl="1" w:tplc="32B47E88" w:tentative="1">
      <w:start w:val="1"/>
      <w:numFmt w:val="bullet"/>
      <w:lvlText w:val="•"/>
      <w:lvlJc w:val="left"/>
      <w:pPr>
        <w:tabs>
          <w:tab w:val="num" w:pos="1440"/>
        </w:tabs>
        <w:ind w:left="1440" w:hanging="360"/>
      </w:pPr>
      <w:rPr>
        <w:rFonts w:ascii="Arial" w:hAnsi="Arial" w:hint="default"/>
      </w:rPr>
    </w:lvl>
    <w:lvl w:ilvl="2" w:tplc="C26E8430" w:tentative="1">
      <w:start w:val="1"/>
      <w:numFmt w:val="bullet"/>
      <w:lvlText w:val="•"/>
      <w:lvlJc w:val="left"/>
      <w:pPr>
        <w:tabs>
          <w:tab w:val="num" w:pos="2160"/>
        </w:tabs>
        <w:ind w:left="2160" w:hanging="360"/>
      </w:pPr>
      <w:rPr>
        <w:rFonts w:ascii="Arial" w:hAnsi="Arial" w:hint="default"/>
      </w:rPr>
    </w:lvl>
    <w:lvl w:ilvl="3" w:tplc="8968D262" w:tentative="1">
      <w:start w:val="1"/>
      <w:numFmt w:val="bullet"/>
      <w:lvlText w:val="•"/>
      <w:lvlJc w:val="left"/>
      <w:pPr>
        <w:tabs>
          <w:tab w:val="num" w:pos="2880"/>
        </w:tabs>
        <w:ind w:left="2880" w:hanging="360"/>
      </w:pPr>
      <w:rPr>
        <w:rFonts w:ascii="Arial" w:hAnsi="Arial" w:hint="default"/>
      </w:rPr>
    </w:lvl>
    <w:lvl w:ilvl="4" w:tplc="78442412" w:tentative="1">
      <w:start w:val="1"/>
      <w:numFmt w:val="bullet"/>
      <w:lvlText w:val="•"/>
      <w:lvlJc w:val="left"/>
      <w:pPr>
        <w:tabs>
          <w:tab w:val="num" w:pos="3600"/>
        </w:tabs>
        <w:ind w:left="3600" w:hanging="360"/>
      </w:pPr>
      <w:rPr>
        <w:rFonts w:ascii="Arial" w:hAnsi="Arial" w:hint="default"/>
      </w:rPr>
    </w:lvl>
    <w:lvl w:ilvl="5" w:tplc="2B0E1A00" w:tentative="1">
      <w:start w:val="1"/>
      <w:numFmt w:val="bullet"/>
      <w:lvlText w:val="•"/>
      <w:lvlJc w:val="left"/>
      <w:pPr>
        <w:tabs>
          <w:tab w:val="num" w:pos="4320"/>
        </w:tabs>
        <w:ind w:left="4320" w:hanging="360"/>
      </w:pPr>
      <w:rPr>
        <w:rFonts w:ascii="Arial" w:hAnsi="Arial" w:hint="default"/>
      </w:rPr>
    </w:lvl>
    <w:lvl w:ilvl="6" w:tplc="B0DA0D76" w:tentative="1">
      <w:start w:val="1"/>
      <w:numFmt w:val="bullet"/>
      <w:lvlText w:val="•"/>
      <w:lvlJc w:val="left"/>
      <w:pPr>
        <w:tabs>
          <w:tab w:val="num" w:pos="5040"/>
        </w:tabs>
        <w:ind w:left="5040" w:hanging="360"/>
      </w:pPr>
      <w:rPr>
        <w:rFonts w:ascii="Arial" w:hAnsi="Arial" w:hint="default"/>
      </w:rPr>
    </w:lvl>
    <w:lvl w:ilvl="7" w:tplc="C5D4F1DA" w:tentative="1">
      <w:start w:val="1"/>
      <w:numFmt w:val="bullet"/>
      <w:lvlText w:val="•"/>
      <w:lvlJc w:val="left"/>
      <w:pPr>
        <w:tabs>
          <w:tab w:val="num" w:pos="5760"/>
        </w:tabs>
        <w:ind w:left="5760" w:hanging="360"/>
      </w:pPr>
      <w:rPr>
        <w:rFonts w:ascii="Arial" w:hAnsi="Arial" w:hint="default"/>
      </w:rPr>
    </w:lvl>
    <w:lvl w:ilvl="8" w:tplc="DB503532" w:tentative="1">
      <w:start w:val="1"/>
      <w:numFmt w:val="bullet"/>
      <w:lvlText w:val="•"/>
      <w:lvlJc w:val="left"/>
      <w:pPr>
        <w:tabs>
          <w:tab w:val="num" w:pos="6480"/>
        </w:tabs>
        <w:ind w:left="6480" w:hanging="360"/>
      </w:pPr>
      <w:rPr>
        <w:rFonts w:ascii="Arial" w:hAnsi="Arial" w:hint="default"/>
      </w:rPr>
    </w:lvl>
  </w:abstractNum>
  <w:abstractNum w:abstractNumId="12">
    <w:nsid w:val="48216150"/>
    <w:multiLevelType w:val="hybridMultilevel"/>
    <w:tmpl w:val="544C7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492B30E5"/>
    <w:multiLevelType w:val="hybridMultilevel"/>
    <w:tmpl w:val="13920C32"/>
    <w:lvl w:ilvl="0" w:tplc="89946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2073A"/>
    <w:multiLevelType w:val="hybridMultilevel"/>
    <w:tmpl w:val="33E41542"/>
    <w:lvl w:ilvl="0" w:tplc="FB4E7A8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70AFF"/>
    <w:multiLevelType w:val="hybridMultilevel"/>
    <w:tmpl w:val="117045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D494B"/>
    <w:multiLevelType w:val="hybridMultilevel"/>
    <w:tmpl w:val="198C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337B2C"/>
    <w:multiLevelType w:val="hybridMultilevel"/>
    <w:tmpl w:val="1B8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4017D5"/>
    <w:multiLevelType w:val="hybridMultilevel"/>
    <w:tmpl w:val="F1D4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94B2D"/>
    <w:multiLevelType w:val="hybridMultilevel"/>
    <w:tmpl w:val="9D9E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DA710F"/>
    <w:multiLevelType w:val="hybridMultilevel"/>
    <w:tmpl w:val="33E41542"/>
    <w:lvl w:ilvl="0" w:tplc="FB4E7A8E">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50B58"/>
    <w:multiLevelType w:val="hybridMultilevel"/>
    <w:tmpl w:val="B24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8203D"/>
    <w:multiLevelType w:val="hybridMultilevel"/>
    <w:tmpl w:val="24FADA46"/>
    <w:lvl w:ilvl="0" w:tplc="899468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9"/>
  </w:num>
  <w:num w:numId="4">
    <w:abstractNumId w:val="15"/>
  </w:num>
  <w:num w:numId="5">
    <w:abstractNumId w:val="7"/>
  </w:num>
  <w:num w:numId="6">
    <w:abstractNumId w:val="3"/>
  </w:num>
  <w:num w:numId="7">
    <w:abstractNumId w:val="14"/>
  </w:num>
  <w:num w:numId="8">
    <w:abstractNumId w:val="20"/>
  </w:num>
  <w:num w:numId="9">
    <w:abstractNumId w:val="8"/>
  </w:num>
  <w:num w:numId="10">
    <w:abstractNumId w:val="10"/>
  </w:num>
  <w:num w:numId="11">
    <w:abstractNumId w:val="6"/>
  </w:num>
  <w:num w:numId="12">
    <w:abstractNumId w:val="16"/>
  </w:num>
  <w:num w:numId="13">
    <w:abstractNumId w:val="9"/>
  </w:num>
  <w:num w:numId="14">
    <w:abstractNumId w:val="11"/>
  </w:num>
  <w:num w:numId="15">
    <w:abstractNumId w:val="2"/>
  </w:num>
  <w:num w:numId="16">
    <w:abstractNumId w:val="1"/>
  </w:num>
  <w:num w:numId="17">
    <w:abstractNumId w:val="22"/>
  </w:num>
  <w:num w:numId="18">
    <w:abstractNumId w:val="18"/>
  </w:num>
  <w:num w:numId="19">
    <w:abstractNumId w:val="5"/>
  </w:num>
  <w:num w:numId="20">
    <w:abstractNumId w:val="4"/>
  </w:num>
  <w:num w:numId="21">
    <w:abstractNumId w:val="12"/>
  </w:num>
  <w:num w:numId="22">
    <w:abstractNumId w:val="13"/>
  </w:num>
  <w:num w:numId="2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tte Marie Lindhardt Saunte">
    <w15:presenceInfo w15:providerId="AD" w15:userId="S-1-5-21-2124253774-71482904-3017945337-153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3C"/>
    <w:rsid w:val="000163FA"/>
    <w:rsid w:val="000359A4"/>
    <w:rsid w:val="00042588"/>
    <w:rsid w:val="00052CAB"/>
    <w:rsid w:val="00074824"/>
    <w:rsid w:val="00087783"/>
    <w:rsid w:val="000912A3"/>
    <w:rsid w:val="000B2D63"/>
    <w:rsid w:val="000B4EC8"/>
    <w:rsid w:val="000B7E5B"/>
    <w:rsid w:val="000B7F4D"/>
    <w:rsid w:val="000C763F"/>
    <w:rsid w:val="000C7BB0"/>
    <w:rsid w:val="000D4BB5"/>
    <w:rsid w:val="000D6B36"/>
    <w:rsid w:val="000E22E5"/>
    <w:rsid w:val="000F5938"/>
    <w:rsid w:val="0010635F"/>
    <w:rsid w:val="00106571"/>
    <w:rsid w:val="00113F44"/>
    <w:rsid w:val="001162B1"/>
    <w:rsid w:val="00122356"/>
    <w:rsid w:val="00134316"/>
    <w:rsid w:val="00143C84"/>
    <w:rsid w:val="00165FA4"/>
    <w:rsid w:val="00167258"/>
    <w:rsid w:val="00182BF8"/>
    <w:rsid w:val="00196593"/>
    <w:rsid w:val="001B2F9F"/>
    <w:rsid w:val="001C2F77"/>
    <w:rsid w:val="001D444C"/>
    <w:rsid w:val="001D66F5"/>
    <w:rsid w:val="001D6DC6"/>
    <w:rsid w:val="001E4D4A"/>
    <w:rsid w:val="001F1F26"/>
    <w:rsid w:val="00200959"/>
    <w:rsid w:val="00212B4E"/>
    <w:rsid w:val="002152A2"/>
    <w:rsid w:val="00217D65"/>
    <w:rsid w:val="0022376D"/>
    <w:rsid w:val="002263AD"/>
    <w:rsid w:val="00246ADC"/>
    <w:rsid w:val="0024703E"/>
    <w:rsid w:val="00264804"/>
    <w:rsid w:val="002659A2"/>
    <w:rsid w:val="00272016"/>
    <w:rsid w:val="00273999"/>
    <w:rsid w:val="0027776D"/>
    <w:rsid w:val="002845BE"/>
    <w:rsid w:val="00284D6C"/>
    <w:rsid w:val="00291DB7"/>
    <w:rsid w:val="0029532A"/>
    <w:rsid w:val="002A1AB0"/>
    <w:rsid w:val="002A4E75"/>
    <w:rsid w:val="002B4533"/>
    <w:rsid w:val="002B4B2A"/>
    <w:rsid w:val="002B4BDB"/>
    <w:rsid w:val="002D7498"/>
    <w:rsid w:val="002F0AD1"/>
    <w:rsid w:val="00305644"/>
    <w:rsid w:val="00306EDB"/>
    <w:rsid w:val="00324572"/>
    <w:rsid w:val="003473D6"/>
    <w:rsid w:val="00355552"/>
    <w:rsid w:val="00360F6D"/>
    <w:rsid w:val="003704B2"/>
    <w:rsid w:val="00371975"/>
    <w:rsid w:val="00374606"/>
    <w:rsid w:val="00380B03"/>
    <w:rsid w:val="003836F4"/>
    <w:rsid w:val="00386CC0"/>
    <w:rsid w:val="00391E67"/>
    <w:rsid w:val="00395C79"/>
    <w:rsid w:val="003979AF"/>
    <w:rsid w:val="003A4DC2"/>
    <w:rsid w:val="003B63C0"/>
    <w:rsid w:val="003C5378"/>
    <w:rsid w:val="003C54B0"/>
    <w:rsid w:val="003C641B"/>
    <w:rsid w:val="003D0B99"/>
    <w:rsid w:val="003E0664"/>
    <w:rsid w:val="003E74DE"/>
    <w:rsid w:val="003F338B"/>
    <w:rsid w:val="00414839"/>
    <w:rsid w:val="00414C0E"/>
    <w:rsid w:val="00421C4B"/>
    <w:rsid w:val="004262AC"/>
    <w:rsid w:val="00445760"/>
    <w:rsid w:val="004461D6"/>
    <w:rsid w:val="00450B02"/>
    <w:rsid w:val="0045766F"/>
    <w:rsid w:val="00466CEB"/>
    <w:rsid w:val="004704AC"/>
    <w:rsid w:val="0047755F"/>
    <w:rsid w:val="004A2660"/>
    <w:rsid w:val="004D33EF"/>
    <w:rsid w:val="004D5324"/>
    <w:rsid w:val="004E4513"/>
    <w:rsid w:val="004F0477"/>
    <w:rsid w:val="004F25FE"/>
    <w:rsid w:val="00505EE9"/>
    <w:rsid w:val="0051206B"/>
    <w:rsid w:val="00514369"/>
    <w:rsid w:val="0052200C"/>
    <w:rsid w:val="0053438F"/>
    <w:rsid w:val="00535497"/>
    <w:rsid w:val="005516C2"/>
    <w:rsid w:val="005638D4"/>
    <w:rsid w:val="00570FD3"/>
    <w:rsid w:val="00571976"/>
    <w:rsid w:val="00580ABB"/>
    <w:rsid w:val="005849EF"/>
    <w:rsid w:val="00593CAE"/>
    <w:rsid w:val="00593F53"/>
    <w:rsid w:val="0059553E"/>
    <w:rsid w:val="005A5D96"/>
    <w:rsid w:val="005A6B6E"/>
    <w:rsid w:val="005A71AE"/>
    <w:rsid w:val="005B2C48"/>
    <w:rsid w:val="005D0FD3"/>
    <w:rsid w:val="005E0F77"/>
    <w:rsid w:val="005F25AB"/>
    <w:rsid w:val="005F531A"/>
    <w:rsid w:val="00605799"/>
    <w:rsid w:val="00610202"/>
    <w:rsid w:val="0061673C"/>
    <w:rsid w:val="00621929"/>
    <w:rsid w:val="0064695F"/>
    <w:rsid w:val="006471EA"/>
    <w:rsid w:val="00650F40"/>
    <w:rsid w:val="006603ED"/>
    <w:rsid w:val="00663D8E"/>
    <w:rsid w:val="0066755B"/>
    <w:rsid w:val="006860A0"/>
    <w:rsid w:val="006935CC"/>
    <w:rsid w:val="00693CE8"/>
    <w:rsid w:val="00695003"/>
    <w:rsid w:val="006A4188"/>
    <w:rsid w:val="006B333C"/>
    <w:rsid w:val="006B5BDE"/>
    <w:rsid w:val="006C3223"/>
    <w:rsid w:val="006E05A9"/>
    <w:rsid w:val="006E64F1"/>
    <w:rsid w:val="006F158B"/>
    <w:rsid w:val="006F28D9"/>
    <w:rsid w:val="006F3763"/>
    <w:rsid w:val="006F44E1"/>
    <w:rsid w:val="00724C45"/>
    <w:rsid w:val="007261C9"/>
    <w:rsid w:val="0073743F"/>
    <w:rsid w:val="00753A79"/>
    <w:rsid w:val="007554B6"/>
    <w:rsid w:val="00765439"/>
    <w:rsid w:val="007723E0"/>
    <w:rsid w:val="00776C86"/>
    <w:rsid w:val="00780B26"/>
    <w:rsid w:val="007927A5"/>
    <w:rsid w:val="00796AF3"/>
    <w:rsid w:val="007A1C1D"/>
    <w:rsid w:val="007A2F63"/>
    <w:rsid w:val="007C6548"/>
    <w:rsid w:val="007D60C7"/>
    <w:rsid w:val="007E3713"/>
    <w:rsid w:val="007E3E8C"/>
    <w:rsid w:val="007F388D"/>
    <w:rsid w:val="007F5144"/>
    <w:rsid w:val="00804CDE"/>
    <w:rsid w:val="008060E4"/>
    <w:rsid w:val="0081100E"/>
    <w:rsid w:val="0081205E"/>
    <w:rsid w:val="00814F03"/>
    <w:rsid w:val="00823914"/>
    <w:rsid w:val="0082455E"/>
    <w:rsid w:val="00825B7B"/>
    <w:rsid w:val="0083664A"/>
    <w:rsid w:val="00841445"/>
    <w:rsid w:val="008465AD"/>
    <w:rsid w:val="00846B9C"/>
    <w:rsid w:val="00847D69"/>
    <w:rsid w:val="008564EA"/>
    <w:rsid w:val="00857D75"/>
    <w:rsid w:val="008611B8"/>
    <w:rsid w:val="00861FC0"/>
    <w:rsid w:val="00863775"/>
    <w:rsid w:val="008667DB"/>
    <w:rsid w:val="008673DC"/>
    <w:rsid w:val="00876170"/>
    <w:rsid w:val="00877063"/>
    <w:rsid w:val="00877534"/>
    <w:rsid w:val="00877F61"/>
    <w:rsid w:val="00886C9F"/>
    <w:rsid w:val="00892D9C"/>
    <w:rsid w:val="0089451A"/>
    <w:rsid w:val="008A21D4"/>
    <w:rsid w:val="008A2E0A"/>
    <w:rsid w:val="008A4224"/>
    <w:rsid w:val="008B193C"/>
    <w:rsid w:val="008C7124"/>
    <w:rsid w:val="008C7E43"/>
    <w:rsid w:val="008D2C91"/>
    <w:rsid w:val="008F1BB9"/>
    <w:rsid w:val="00900D8D"/>
    <w:rsid w:val="00903695"/>
    <w:rsid w:val="00911A59"/>
    <w:rsid w:val="00915935"/>
    <w:rsid w:val="00923F97"/>
    <w:rsid w:val="00930758"/>
    <w:rsid w:val="00932A86"/>
    <w:rsid w:val="009330C1"/>
    <w:rsid w:val="0094343D"/>
    <w:rsid w:val="00943EA9"/>
    <w:rsid w:val="00967CAC"/>
    <w:rsid w:val="00975861"/>
    <w:rsid w:val="00996140"/>
    <w:rsid w:val="009A188E"/>
    <w:rsid w:val="009A3ABE"/>
    <w:rsid w:val="009A6805"/>
    <w:rsid w:val="009A6ADC"/>
    <w:rsid w:val="009E2CDD"/>
    <w:rsid w:val="009E3C03"/>
    <w:rsid w:val="009E702E"/>
    <w:rsid w:val="009F19DC"/>
    <w:rsid w:val="009F7307"/>
    <w:rsid w:val="009F7A17"/>
    <w:rsid w:val="00A02497"/>
    <w:rsid w:val="00A02E26"/>
    <w:rsid w:val="00A05B55"/>
    <w:rsid w:val="00A152F3"/>
    <w:rsid w:val="00A1541E"/>
    <w:rsid w:val="00A32ED8"/>
    <w:rsid w:val="00A3751A"/>
    <w:rsid w:val="00A4753D"/>
    <w:rsid w:val="00A51512"/>
    <w:rsid w:val="00A62184"/>
    <w:rsid w:val="00A625C7"/>
    <w:rsid w:val="00A64EA0"/>
    <w:rsid w:val="00A650BC"/>
    <w:rsid w:val="00A651DB"/>
    <w:rsid w:val="00A67B74"/>
    <w:rsid w:val="00A70C4C"/>
    <w:rsid w:val="00A743C4"/>
    <w:rsid w:val="00A77AD3"/>
    <w:rsid w:val="00A86894"/>
    <w:rsid w:val="00A94964"/>
    <w:rsid w:val="00A95293"/>
    <w:rsid w:val="00AB1221"/>
    <w:rsid w:val="00AC3B50"/>
    <w:rsid w:val="00AD18E5"/>
    <w:rsid w:val="00AE3294"/>
    <w:rsid w:val="00AE4149"/>
    <w:rsid w:val="00AE475C"/>
    <w:rsid w:val="00AF0E54"/>
    <w:rsid w:val="00AF3B27"/>
    <w:rsid w:val="00AF4BD3"/>
    <w:rsid w:val="00B02DC2"/>
    <w:rsid w:val="00B146C3"/>
    <w:rsid w:val="00B17038"/>
    <w:rsid w:val="00B22848"/>
    <w:rsid w:val="00B274EA"/>
    <w:rsid w:val="00B35F3A"/>
    <w:rsid w:val="00B40D71"/>
    <w:rsid w:val="00B47680"/>
    <w:rsid w:val="00B5066F"/>
    <w:rsid w:val="00B5160F"/>
    <w:rsid w:val="00B70047"/>
    <w:rsid w:val="00B716AD"/>
    <w:rsid w:val="00B71ACD"/>
    <w:rsid w:val="00B87A2C"/>
    <w:rsid w:val="00B922BE"/>
    <w:rsid w:val="00B95E4B"/>
    <w:rsid w:val="00BA1762"/>
    <w:rsid w:val="00BA438A"/>
    <w:rsid w:val="00BA69DF"/>
    <w:rsid w:val="00BB259F"/>
    <w:rsid w:val="00BC60CA"/>
    <w:rsid w:val="00BC6C5F"/>
    <w:rsid w:val="00BD201C"/>
    <w:rsid w:val="00BE0360"/>
    <w:rsid w:val="00BE0D8E"/>
    <w:rsid w:val="00BE2366"/>
    <w:rsid w:val="00BF5888"/>
    <w:rsid w:val="00C127B5"/>
    <w:rsid w:val="00C12F45"/>
    <w:rsid w:val="00C17BD3"/>
    <w:rsid w:val="00C3791D"/>
    <w:rsid w:val="00C40DED"/>
    <w:rsid w:val="00C46FE8"/>
    <w:rsid w:val="00C513C4"/>
    <w:rsid w:val="00C54284"/>
    <w:rsid w:val="00C60153"/>
    <w:rsid w:val="00C640A7"/>
    <w:rsid w:val="00C73FC9"/>
    <w:rsid w:val="00C76129"/>
    <w:rsid w:val="00C80836"/>
    <w:rsid w:val="00C83C3C"/>
    <w:rsid w:val="00C86D76"/>
    <w:rsid w:val="00C879AE"/>
    <w:rsid w:val="00C926A1"/>
    <w:rsid w:val="00C962DF"/>
    <w:rsid w:val="00CA1889"/>
    <w:rsid w:val="00CB04F0"/>
    <w:rsid w:val="00CC0D35"/>
    <w:rsid w:val="00CC35FC"/>
    <w:rsid w:val="00CC4F82"/>
    <w:rsid w:val="00CD1E84"/>
    <w:rsid w:val="00CE2B4F"/>
    <w:rsid w:val="00D05AE8"/>
    <w:rsid w:val="00D1418F"/>
    <w:rsid w:val="00D20BE9"/>
    <w:rsid w:val="00D32E45"/>
    <w:rsid w:val="00D51CA1"/>
    <w:rsid w:val="00D54B4B"/>
    <w:rsid w:val="00D6515A"/>
    <w:rsid w:val="00D65BF6"/>
    <w:rsid w:val="00D71743"/>
    <w:rsid w:val="00D72F71"/>
    <w:rsid w:val="00D75829"/>
    <w:rsid w:val="00D862F8"/>
    <w:rsid w:val="00D95967"/>
    <w:rsid w:val="00DE2788"/>
    <w:rsid w:val="00DE2F0A"/>
    <w:rsid w:val="00DF426E"/>
    <w:rsid w:val="00DF5E21"/>
    <w:rsid w:val="00DF5E2A"/>
    <w:rsid w:val="00E07F27"/>
    <w:rsid w:val="00E124BD"/>
    <w:rsid w:val="00E12CD9"/>
    <w:rsid w:val="00E23B0E"/>
    <w:rsid w:val="00E33D08"/>
    <w:rsid w:val="00E411FB"/>
    <w:rsid w:val="00E445D7"/>
    <w:rsid w:val="00E46D05"/>
    <w:rsid w:val="00E60F7A"/>
    <w:rsid w:val="00E641E0"/>
    <w:rsid w:val="00E86319"/>
    <w:rsid w:val="00E87678"/>
    <w:rsid w:val="00EB6D79"/>
    <w:rsid w:val="00EC020E"/>
    <w:rsid w:val="00EC0B7C"/>
    <w:rsid w:val="00EC388B"/>
    <w:rsid w:val="00EF37C1"/>
    <w:rsid w:val="00EF68F5"/>
    <w:rsid w:val="00F03A86"/>
    <w:rsid w:val="00F0593C"/>
    <w:rsid w:val="00F12064"/>
    <w:rsid w:val="00F25728"/>
    <w:rsid w:val="00F35BA5"/>
    <w:rsid w:val="00F4336A"/>
    <w:rsid w:val="00F43CBF"/>
    <w:rsid w:val="00F45CEC"/>
    <w:rsid w:val="00F673F2"/>
    <w:rsid w:val="00F909EF"/>
    <w:rsid w:val="00FA1D5C"/>
    <w:rsid w:val="00FA563C"/>
    <w:rsid w:val="00FB0787"/>
    <w:rsid w:val="00FD1469"/>
    <w:rsid w:val="00FF1B6B"/>
    <w:rsid w:val="00FF3A44"/>
    <w:rsid w:val="00FF3B08"/>
    <w:rsid w:val="00FF3FBF"/>
    <w:rsid w:val="00FF5D7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E7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A"/>
  </w:style>
  <w:style w:type="paragraph" w:styleId="Overskrift1">
    <w:name w:val="heading 1"/>
    <w:basedOn w:val="Normal"/>
    <w:next w:val="Normal"/>
    <w:link w:val="Overskrift1Tegn"/>
    <w:uiPriority w:val="9"/>
    <w:qFormat/>
    <w:rsid w:val="000163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163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163F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0163F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163F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163F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163F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163F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163F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gi">
    <w:name w:val="gi"/>
    <w:basedOn w:val="Standardskrifttypeiafsnit"/>
    <w:rsid w:val="00C83C3C"/>
  </w:style>
  <w:style w:type="paragraph" w:styleId="Sidefod">
    <w:name w:val="footer"/>
    <w:basedOn w:val="Normal"/>
    <w:link w:val="SidefodTegn"/>
    <w:uiPriority w:val="99"/>
    <w:unhideWhenUsed/>
    <w:rsid w:val="00C83C3C"/>
    <w:pPr>
      <w:tabs>
        <w:tab w:val="center" w:pos="4819"/>
        <w:tab w:val="right" w:pos="9638"/>
      </w:tabs>
    </w:pPr>
  </w:style>
  <w:style w:type="character" w:customStyle="1" w:styleId="SidefodTegn">
    <w:name w:val="Sidefod Tegn"/>
    <w:basedOn w:val="Standardskrifttypeiafsnit"/>
    <w:link w:val="Sidefod"/>
    <w:uiPriority w:val="99"/>
    <w:rsid w:val="00C83C3C"/>
  </w:style>
  <w:style w:type="character" w:styleId="Sidetal">
    <w:name w:val="page number"/>
    <w:basedOn w:val="Standardskrifttypeiafsnit"/>
    <w:uiPriority w:val="99"/>
    <w:semiHidden/>
    <w:unhideWhenUsed/>
    <w:rsid w:val="00C83C3C"/>
  </w:style>
  <w:style w:type="paragraph" w:styleId="Sidehoved">
    <w:name w:val="header"/>
    <w:basedOn w:val="Normal"/>
    <w:link w:val="SidehovedTegn"/>
    <w:uiPriority w:val="99"/>
    <w:unhideWhenUsed/>
    <w:rsid w:val="00724C45"/>
    <w:pPr>
      <w:tabs>
        <w:tab w:val="center" w:pos="4819"/>
        <w:tab w:val="right" w:pos="9638"/>
      </w:tabs>
    </w:pPr>
  </w:style>
  <w:style w:type="character" w:customStyle="1" w:styleId="SidehovedTegn">
    <w:name w:val="Sidehoved Tegn"/>
    <w:basedOn w:val="Standardskrifttypeiafsnit"/>
    <w:link w:val="Sidehoved"/>
    <w:uiPriority w:val="99"/>
    <w:rsid w:val="00724C45"/>
  </w:style>
  <w:style w:type="paragraph" w:styleId="Listeafsnit">
    <w:name w:val="List Paragraph"/>
    <w:basedOn w:val="Normal"/>
    <w:uiPriority w:val="34"/>
    <w:qFormat/>
    <w:rsid w:val="000163FA"/>
    <w:pPr>
      <w:ind w:left="720"/>
      <w:contextualSpacing/>
    </w:pPr>
  </w:style>
  <w:style w:type="paragraph" w:customStyle="1" w:styleId="Default">
    <w:name w:val="Default"/>
    <w:rsid w:val="00C54284"/>
    <w:pPr>
      <w:widowControl w:val="0"/>
      <w:autoSpaceDE w:val="0"/>
      <w:autoSpaceDN w:val="0"/>
      <w:adjustRightInd w:val="0"/>
    </w:pPr>
    <w:rPr>
      <w:rFonts w:ascii="Calibri" w:hAnsi="Calibri" w:cs="Calibri"/>
      <w:color w:val="000000"/>
      <w:lang w:val="en-US"/>
    </w:rPr>
  </w:style>
  <w:style w:type="table" w:styleId="Tabelgitter">
    <w:name w:val="Table Grid"/>
    <w:basedOn w:val="Tabel-Normal"/>
    <w:uiPriority w:val="59"/>
    <w:rsid w:val="00C54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8465AD"/>
    <w:rPr>
      <w:sz w:val="18"/>
      <w:szCs w:val="18"/>
    </w:rPr>
  </w:style>
  <w:style w:type="paragraph" w:styleId="Kommentartekst">
    <w:name w:val="annotation text"/>
    <w:basedOn w:val="Normal"/>
    <w:link w:val="KommentartekstTegn"/>
    <w:uiPriority w:val="99"/>
    <w:unhideWhenUsed/>
    <w:rsid w:val="008465AD"/>
  </w:style>
  <w:style w:type="character" w:customStyle="1" w:styleId="KommentartekstTegn">
    <w:name w:val="Kommentartekst Tegn"/>
    <w:basedOn w:val="Standardskrifttypeiafsnit"/>
    <w:link w:val="Kommentartekst"/>
    <w:uiPriority w:val="99"/>
    <w:rsid w:val="008465AD"/>
  </w:style>
  <w:style w:type="paragraph" w:styleId="Kommentaremne">
    <w:name w:val="annotation subject"/>
    <w:basedOn w:val="Kommentartekst"/>
    <w:next w:val="Kommentartekst"/>
    <w:link w:val="KommentaremneTegn"/>
    <w:uiPriority w:val="99"/>
    <w:semiHidden/>
    <w:unhideWhenUsed/>
    <w:rsid w:val="008465AD"/>
    <w:rPr>
      <w:b/>
      <w:bCs/>
      <w:sz w:val="20"/>
      <w:szCs w:val="20"/>
    </w:rPr>
  </w:style>
  <w:style w:type="character" w:customStyle="1" w:styleId="KommentaremneTegn">
    <w:name w:val="Kommentaremne Tegn"/>
    <w:basedOn w:val="KommentartekstTegn"/>
    <w:link w:val="Kommentaremne"/>
    <w:uiPriority w:val="99"/>
    <w:semiHidden/>
    <w:rsid w:val="008465AD"/>
    <w:rPr>
      <w:b/>
      <w:bCs/>
      <w:sz w:val="20"/>
      <w:szCs w:val="20"/>
    </w:rPr>
  </w:style>
  <w:style w:type="paragraph" w:styleId="Markeringsbobletekst">
    <w:name w:val="Balloon Text"/>
    <w:basedOn w:val="Normal"/>
    <w:link w:val="MarkeringsbobletekstTegn"/>
    <w:uiPriority w:val="99"/>
    <w:semiHidden/>
    <w:unhideWhenUsed/>
    <w:rsid w:val="008465A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65AD"/>
    <w:rPr>
      <w:rFonts w:ascii="Lucida Grande" w:hAnsi="Lucida Grande" w:cs="Lucida Grande"/>
      <w:sz w:val="18"/>
      <w:szCs w:val="18"/>
    </w:rPr>
  </w:style>
  <w:style w:type="paragraph" w:customStyle="1" w:styleId="Titel1">
    <w:name w:val="Titel1"/>
    <w:basedOn w:val="Normal"/>
    <w:rsid w:val="006F44E1"/>
    <w:pPr>
      <w:spacing w:before="100" w:beforeAutospacing="1" w:after="100" w:afterAutospacing="1"/>
    </w:pPr>
    <w:rPr>
      <w:rFonts w:ascii="Times" w:hAnsi="Times"/>
      <w:sz w:val="20"/>
      <w:szCs w:val="20"/>
    </w:rPr>
  </w:style>
  <w:style w:type="character" w:styleId="Llink">
    <w:name w:val="Hyperlink"/>
    <w:basedOn w:val="Standardskrifttypeiafsnit"/>
    <w:uiPriority w:val="99"/>
    <w:semiHidden/>
    <w:unhideWhenUsed/>
    <w:rsid w:val="006F44E1"/>
    <w:rPr>
      <w:color w:val="0000FF"/>
      <w:u w:val="single"/>
    </w:rPr>
  </w:style>
  <w:style w:type="paragraph" w:customStyle="1" w:styleId="desc">
    <w:name w:val="desc"/>
    <w:basedOn w:val="Normal"/>
    <w:rsid w:val="006F44E1"/>
    <w:pPr>
      <w:spacing w:before="100" w:beforeAutospacing="1" w:after="100" w:afterAutospacing="1"/>
    </w:pPr>
    <w:rPr>
      <w:rFonts w:ascii="Times" w:hAnsi="Times"/>
      <w:sz w:val="20"/>
      <w:szCs w:val="20"/>
    </w:rPr>
  </w:style>
  <w:style w:type="paragraph" w:customStyle="1" w:styleId="details">
    <w:name w:val="details"/>
    <w:basedOn w:val="Normal"/>
    <w:rsid w:val="006F44E1"/>
    <w:pPr>
      <w:spacing w:before="100" w:beforeAutospacing="1" w:after="100" w:afterAutospacing="1"/>
    </w:pPr>
    <w:rPr>
      <w:rFonts w:ascii="Times" w:hAnsi="Times"/>
      <w:sz w:val="20"/>
      <w:szCs w:val="20"/>
    </w:rPr>
  </w:style>
  <w:style w:type="character" w:customStyle="1" w:styleId="jrnl">
    <w:name w:val="jrnl"/>
    <w:basedOn w:val="Standardskrifttypeiafsnit"/>
    <w:rsid w:val="006F44E1"/>
  </w:style>
  <w:style w:type="paragraph" w:customStyle="1" w:styleId="EndNoteBibliography">
    <w:name w:val="EndNote Bibliography"/>
    <w:basedOn w:val="Normal"/>
    <w:link w:val="EndNoteBibliographyTegn"/>
    <w:rsid w:val="001E4D4A"/>
    <w:pPr>
      <w:spacing w:after="200"/>
    </w:pPr>
    <w:rPr>
      <w:rFonts w:ascii="Calibri" w:eastAsiaTheme="minorHAnsi" w:hAnsi="Calibri"/>
      <w:noProof/>
      <w:sz w:val="22"/>
      <w:szCs w:val="22"/>
      <w:lang w:val="en-US" w:eastAsia="en-US"/>
    </w:rPr>
  </w:style>
  <w:style w:type="character" w:customStyle="1" w:styleId="EndNoteBibliographyTegn">
    <w:name w:val="EndNote Bibliography Tegn"/>
    <w:basedOn w:val="Standardskrifttypeiafsnit"/>
    <w:link w:val="EndNoteBibliography"/>
    <w:rsid w:val="001E4D4A"/>
    <w:rPr>
      <w:rFonts w:ascii="Calibri" w:eastAsiaTheme="minorHAnsi" w:hAnsi="Calibri"/>
      <w:noProof/>
      <w:sz w:val="22"/>
      <w:szCs w:val="22"/>
      <w:lang w:val="en-US" w:eastAsia="en-US"/>
    </w:rPr>
  </w:style>
  <w:style w:type="paragraph" w:styleId="FormateretHTML">
    <w:name w:val="HTML Preformatted"/>
    <w:basedOn w:val="Normal"/>
    <w:link w:val="FormateretHTMLTegn"/>
    <w:uiPriority w:val="99"/>
    <w:unhideWhenUsed/>
    <w:rsid w:val="006F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6F3763"/>
    <w:rPr>
      <w:rFonts w:ascii="Courier New" w:eastAsia="Times New Roman" w:hAnsi="Courier New" w:cs="Courier New"/>
      <w:sz w:val="20"/>
      <w:szCs w:val="20"/>
    </w:rPr>
  </w:style>
  <w:style w:type="character" w:styleId="Fremhvning">
    <w:name w:val="Emphasis"/>
    <w:uiPriority w:val="20"/>
    <w:qFormat/>
    <w:rsid w:val="000163FA"/>
    <w:rPr>
      <w:i/>
      <w:iCs/>
    </w:rPr>
  </w:style>
  <w:style w:type="paragraph" w:styleId="Korrektur">
    <w:name w:val="Revision"/>
    <w:hidden/>
    <w:uiPriority w:val="99"/>
    <w:semiHidden/>
    <w:rsid w:val="008D2C91"/>
  </w:style>
  <w:style w:type="character" w:customStyle="1" w:styleId="Overskrift1Tegn">
    <w:name w:val="Overskrift 1 Tegn"/>
    <w:basedOn w:val="Standardskrifttypeiafsnit"/>
    <w:link w:val="Overskrift1"/>
    <w:uiPriority w:val="9"/>
    <w:rsid w:val="000163FA"/>
    <w:rPr>
      <w:rFonts w:asciiTheme="majorHAnsi" w:eastAsiaTheme="majorEastAsia" w:hAnsiTheme="majorHAnsi" w:cstheme="majorBidi"/>
      <w:b/>
      <w:bCs/>
      <w:color w:val="345A8A" w:themeColor="accent1" w:themeShade="B5"/>
      <w:sz w:val="32"/>
      <w:szCs w:val="32"/>
    </w:rPr>
  </w:style>
  <w:style w:type="character" w:customStyle="1" w:styleId="highlight">
    <w:name w:val="highlight"/>
    <w:basedOn w:val="Standardskrifttypeiafsnit"/>
    <w:rsid w:val="00BA69DF"/>
  </w:style>
  <w:style w:type="character" w:styleId="BesgtLink">
    <w:name w:val="FollowedHyperlink"/>
    <w:basedOn w:val="Standardskrifttypeiafsnit"/>
    <w:uiPriority w:val="99"/>
    <w:semiHidden/>
    <w:unhideWhenUsed/>
    <w:rsid w:val="00BA69DF"/>
    <w:rPr>
      <w:color w:val="800080" w:themeColor="followedHyperlink"/>
      <w:u w:val="single"/>
    </w:rPr>
  </w:style>
  <w:style w:type="character" w:customStyle="1" w:styleId="Overskrift2Tegn">
    <w:name w:val="Overskrift 2 Tegn"/>
    <w:basedOn w:val="Standardskrifttypeiafsnit"/>
    <w:link w:val="Overskrift2"/>
    <w:uiPriority w:val="9"/>
    <w:rsid w:val="000163FA"/>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0163FA"/>
    <w:pPr>
      <w:outlineLvl w:val="9"/>
    </w:pPr>
  </w:style>
  <w:style w:type="paragraph" w:styleId="Indholdsfortegnelse2">
    <w:name w:val="toc 2"/>
    <w:basedOn w:val="Normal"/>
    <w:next w:val="Normal"/>
    <w:autoRedefine/>
    <w:uiPriority w:val="39"/>
    <w:unhideWhenUsed/>
    <w:rsid w:val="007D60C7"/>
    <w:pPr>
      <w:ind w:left="240"/>
    </w:pPr>
    <w:rPr>
      <w:b/>
      <w:sz w:val="22"/>
      <w:szCs w:val="22"/>
    </w:rPr>
  </w:style>
  <w:style w:type="paragraph" w:styleId="Indholdsfortegnelse1">
    <w:name w:val="toc 1"/>
    <w:basedOn w:val="Normal"/>
    <w:next w:val="Normal"/>
    <w:autoRedefine/>
    <w:uiPriority w:val="39"/>
    <w:unhideWhenUsed/>
    <w:rsid w:val="007D60C7"/>
    <w:pPr>
      <w:spacing w:before="120"/>
    </w:pPr>
    <w:rPr>
      <w:b/>
    </w:rPr>
  </w:style>
  <w:style w:type="paragraph" w:styleId="Indholdsfortegnelse3">
    <w:name w:val="toc 3"/>
    <w:basedOn w:val="Normal"/>
    <w:next w:val="Normal"/>
    <w:autoRedefine/>
    <w:uiPriority w:val="39"/>
    <w:unhideWhenUsed/>
    <w:rsid w:val="007D60C7"/>
    <w:pPr>
      <w:ind w:left="480"/>
    </w:pPr>
    <w:rPr>
      <w:sz w:val="22"/>
      <w:szCs w:val="22"/>
    </w:rPr>
  </w:style>
  <w:style w:type="paragraph" w:styleId="Indholdsfortegnelse4">
    <w:name w:val="toc 4"/>
    <w:basedOn w:val="Normal"/>
    <w:next w:val="Normal"/>
    <w:autoRedefine/>
    <w:uiPriority w:val="39"/>
    <w:unhideWhenUsed/>
    <w:rsid w:val="007D60C7"/>
    <w:pPr>
      <w:ind w:left="720"/>
    </w:pPr>
    <w:rPr>
      <w:sz w:val="20"/>
      <w:szCs w:val="20"/>
    </w:rPr>
  </w:style>
  <w:style w:type="paragraph" w:styleId="Indholdsfortegnelse5">
    <w:name w:val="toc 5"/>
    <w:basedOn w:val="Normal"/>
    <w:next w:val="Normal"/>
    <w:autoRedefine/>
    <w:uiPriority w:val="39"/>
    <w:unhideWhenUsed/>
    <w:rsid w:val="007D60C7"/>
    <w:pPr>
      <w:ind w:left="960"/>
    </w:pPr>
    <w:rPr>
      <w:sz w:val="20"/>
      <w:szCs w:val="20"/>
    </w:rPr>
  </w:style>
  <w:style w:type="paragraph" w:styleId="Indholdsfortegnelse6">
    <w:name w:val="toc 6"/>
    <w:basedOn w:val="Normal"/>
    <w:next w:val="Normal"/>
    <w:autoRedefine/>
    <w:uiPriority w:val="39"/>
    <w:unhideWhenUsed/>
    <w:rsid w:val="007D60C7"/>
    <w:pPr>
      <w:ind w:left="1200"/>
    </w:pPr>
    <w:rPr>
      <w:sz w:val="20"/>
      <w:szCs w:val="20"/>
    </w:rPr>
  </w:style>
  <w:style w:type="paragraph" w:styleId="Indholdsfortegnelse7">
    <w:name w:val="toc 7"/>
    <w:basedOn w:val="Normal"/>
    <w:next w:val="Normal"/>
    <w:autoRedefine/>
    <w:uiPriority w:val="39"/>
    <w:unhideWhenUsed/>
    <w:rsid w:val="007D60C7"/>
    <w:pPr>
      <w:ind w:left="1440"/>
    </w:pPr>
    <w:rPr>
      <w:sz w:val="20"/>
      <w:szCs w:val="20"/>
    </w:rPr>
  </w:style>
  <w:style w:type="paragraph" w:styleId="Indholdsfortegnelse8">
    <w:name w:val="toc 8"/>
    <w:basedOn w:val="Normal"/>
    <w:next w:val="Normal"/>
    <w:autoRedefine/>
    <w:uiPriority w:val="39"/>
    <w:unhideWhenUsed/>
    <w:rsid w:val="007D60C7"/>
    <w:pPr>
      <w:ind w:left="1680"/>
    </w:pPr>
    <w:rPr>
      <w:sz w:val="20"/>
      <w:szCs w:val="20"/>
    </w:rPr>
  </w:style>
  <w:style w:type="paragraph" w:styleId="Indholdsfortegnelse9">
    <w:name w:val="toc 9"/>
    <w:basedOn w:val="Normal"/>
    <w:next w:val="Normal"/>
    <w:autoRedefine/>
    <w:uiPriority w:val="39"/>
    <w:unhideWhenUsed/>
    <w:rsid w:val="007D60C7"/>
    <w:pPr>
      <w:ind w:left="1920"/>
    </w:pPr>
    <w:rPr>
      <w:sz w:val="20"/>
      <w:szCs w:val="20"/>
    </w:rPr>
  </w:style>
  <w:style w:type="character" w:customStyle="1" w:styleId="Overskrift3Tegn">
    <w:name w:val="Overskrift 3 Tegn"/>
    <w:basedOn w:val="Standardskrifttypeiafsnit"/>
    <w:link w:val="Overskrift3"/>
    <w:uiPriority w:val="9"/>
    <w:rsid w:val="000163FA"/>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0163F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0163F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163F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163F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163F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163FA"/>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Tegn"/>
    <w:uiPriority w:val="10"/>
    <w:qFormat/>
    <w:rsid w:val="000163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163FA"/>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0163F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0163FA"/>
    <w:rPr>
      <w:rFonts w:asciiTheme="majorHAnsi" w:eastAsiaTheme="majorEastAsia" w:hAnsiTheme="majorHAnsi" w:cstheme="majorBidi"/>
      <w:i/>
      <w:iCs/>
      <w:color w:val="4F81BD" w:themeColor="accent1"/>
      <w:spacing w:val="15"/>
    </w:rPr>
  </w:style>
  <w:style w:type="character" w:styleId="Kraftig">
    <w:name w:val="Strong"/>
    <w:uiPriority w:val="22"/>
    <w:qFormat/>
    <w:rsid w:val="000163FA"/>
    <w:rPr>
      <w:b/>
      <w:bCs/>
    </w:rPr>
  </w:style>
  <w:style w:type="paragraph" w:styleId="Ingenafstand">
    <w:name w:val="No Spacing"/>
    <w:basedOn w:val="Normal"/>
    <w:uiPriority w:val="1"/>
    <w:qFormat/>
    <w:rsid w:val="000163FA"/>
  </w:style>
  <w:style w:type="paragraph" w:styleId="Citat">
    <w:name w:val="Quote"/>
    <w:basedOn w:val="Normal"/>
    <w:next w:val="Normal"/>
    <w:link w:val="CitatTegn"/>
    <w:uiPriority w:val="29"/>
    <w:qFormat/>
    <w:rsid w:val="000163FA"/>
    <w:rPr>
      <w:i/>
      <w:iCs/>
      <w:color w:val="000000" w:themeColor="text1"/>
    </w:rPr>
  </w:style>
  <w:style w:type="character" w:customStyle="1" w:styleId="CitatTegn">
    <w:name w:val="Citat Tegn"/>
    <w:basedOn w:val="Standardskrifttypeiafsnit"/>
    <w:link w:val="Citat"/>
    <w:uiPriority w:val="29"/>
    <w:rsid w:val="000163FA"/>
    <w:rPr>
      <w:i/>
      <w:iCs/>
      <w:color w:val="000000" w:themeColor="text1"/>
    </w:rPr>
  </w:style>
  <w:style w:type="paragraph" w:styleId="Strktcitat">
    <w:name w:val="Intense Quote"/>
    <w:basedOn w:val="Normal"/>
    <w:next w:val="Normal"/>
    <w:link w:val="StrktcitatTegn"/>
    <w:uiPriority w:val="30"/>
    <w:qFormat/>
    <w:rsid w:val="000163F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0163FA"/>
    <w:rPr>
      <w:b/>
      <w:bCs/>
      <w:i/>
      <w:iCs/>
      <w:color w:val="4F81BD" w:themeColor="accent1"/>
    </w:rPr>
  </w:style>
  <w:style w:type="character" w:styleId="Svagfremhvning">
    <w:name w:val="Subtle Emphasis"/>
    <w:uiPriority w:val="19"/>
    <w:qFormat/>
    <w:rsid w:val="000163FA"/>
    <w:rPr>
      <w:i/>
      <w:iCs/>
      <w:color w:val="808080" w:themeColor="text1" w:themeTint="7F"/>
    </w:rPr>
  </w:style>
  <w:style w:type="character" w:styleId="Kraftigfremhvning">
    <w:name w:val="Intense Emphasis"/>
    <w:uiPriority w:val="21"/>
    <w:qFormat/>
    <w:rsid w:val="000163FA"/>
    <w:rPr>
      <w:b/>
      <w:bCs/>
      <w:i/>
      <w:iCs/>
      <w:color w:val="4F81BD" w:themeColor="accent1"/>
    </w:rPr>
  </w:style>
  <w:style w:type="character" w:styleId="Svaghenvisning">
    <w:name w:val="Subtle Reference"/>
    <w:basedOn w:val="Standardskrifttypeiafsnit"/>
    <w:uiPriority w:val="31"/>
    <w:qFormat/>
    <w:rsid w:val="000163FA"/>
    <w:rPr>
      <w:smallCaps/>
      <w:color w:val="C0504D" w:themeColor="accent2"/>
      <w:u w:val="single"/>
    </w:rPr>
  </w:style>
  <w:style w:type="character" w:styleId="Kraftighenvisning">
    <w:name w:val="Intense Reference"/>
    <w:uiPriority w:val="32"/>
    <w:qFormat/>
    <w:rsid w:val="000163FA"/>
    <w:rPr>
      <w:b/>
      <w:bCs/>
      <w:smallCaps/>
      <w:color w:val="C0504D" w:themeColor="accent2"/>
      <w:spacing w:val="5"/>
      <w:u w:val="single"/>
    </w:rPr>
  </w:style>
  <w:style w:type="character" w:styleId="Bogenstitel">
    <w:name w:val="Book Title"/>
    <w:basedOn w:val="Standardskrifttypeiafsnit"/>
    <w:uiPriority w:val="33"/>
    <w:qFormat/>
    <w:rsid w:val="000163FA"/>
    <w:rPr>
      <w:b/>
      <w:bCs/>
      <w:smallCaps/>
      <w:spacing w:val="5"/>
    </w:rPr>
  </w:style>
  <w:style w:type="paragraph" w:customStyle="1" w:styleId="Typografi1">
    <w:name w:val="Typografi1"/>
    <w:basedOn w:val="Overskrift2"/>
    <w:qFormat/>
    <w:rsid w:val="004461D6"/>
    <w:pPr>
      <w:widowControl w:val="0"/>
      <w:autoSpaceDE w:val="0"/>
      <w:autoSpaceDN w:val="0"/>
      <w:adjustRightInd w:val="0"/>
      <w:ind w:left="357"/>
    </w:pPr>
  </w:style>
  <w:style w:type="paragraph" w:customStyle="1" w:styleId="Typografi2">
    <w:name w:val="Typografi2"/>
    <w:basedOn w:val="Overskrift3"/>
    <w:qFormat/>
    <w:rsid w:val="004461D6"/>
  </w:style>
  <w:style w:type="paragraph" w:customStyle="1" w:styleId="Typografi3">
    <w:name w:val="Typografi3"/>
    <w:basedOn w:val="Overskrift2"/>
    <w:qFormat/>
    <w:rsid w:val="001D444C"/>
    <w:rPr>
      <w:rFonts w:eastAsia="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FA"/>
  </w:style>
  <w:style w:type="paragraph" w:styleId="Overskrift1">
    <w:name w:val="heading 1"/>
    <w:basedOn w:val="Normal"/>
    <w:next w:val="Normal"/>
    <w:link w:val="Overskrift1Tegn"/>
    <w:uiPriority w:val="9"/>
    <w:qFormat/>
    <w:rsid w:val="000163F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0163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163F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0163F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163F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163F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163F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163F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163F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gi">
    <w:name w:val="gi"/>
    <w:basedOn w:val="Standardskrifttypeiafsnit"/>
    <w:rsid w:val="00C83C3C"/>
  </w:style>
  <w:style w:type="paragraph" w:styleId="Sidefod">
    <w:name w:val="footer"/>
    <w:basedOn w:val="Normal"/>
    <w:link w:val="SidefodTegn"/>
    <w:uiPriority w:val="99"/>
    <w:unhideWhenUsed/>
    <w:rsid w:val="00C83C3C"/>
    <w:pPr>
      <w:tabs>
        <w:tab w:val="center" w:pos="4819"/>
        <w:tab w:val="right" w:pos="9638"/>
      </w:tabs>
    </w:pPr>
  </w:style>
  <w:style w:type="character" w:customStyle="1" w:styleId="SidefodTegn">
    <w:name w:val="Sidefod Tegn"/>
    <w:basedOn w:val="Standardskrifttypeiafsnit"/>
    <w:link w:val="Sidefod"/>
    <w:uiPriority w:val="99"/>
    <w:rsid w:val="00C83C3C"/>
  </w:style>
  <w:style w:type="character" w:styleId="Sidetal">
    <w:name w:val="page number"/>
    <w:basedOn w:val="Standardskrifttypeiafsnit"/>
    <w:uiPriority w:val="99"/>
    <w:semiHidden/>
    <w:unhideWhenUsed/>
    <w:rsid w:val="00C83C3C"/>
  </w:style>
  <w:style w:type="paragraph" w:styleId="Sidehoved">
    <w:name w:val="header"/>
    <w:basedOn w:val="Normal"/>
    <w:link w:val="SidehovedTegn"/>
    <w:uiPriority w:val="99"/>
    <w:unhideWhenUsed/>
    <w:rsid w:val="00724C45"/>
    <w:pPr>
      <w:tabs>
        <w:tab w:val="center" w:pos="4819"/>
        <w:tab w:val="right" w:pos="9638"/>
      </w:tabs>
    </w:pPr>
  </w:style>
  <w:style w:type="character" w:customStyle="1" w:styleId="SidehovedTegn">
    <w:name w:val="Sidehoved Tegn"/>
    <w:basedOn w:val="Standardskrifttypeiafsnit"/>
    <w:link w:val="Sidehoved"/>
    <w:uiPriority w:val="99"/>
    <w:rsid w:val="00724C45"/>
  </w:style>
  <w:style w:type="paragraph" w:styleId="Listeafsnit">
    <w:name w:val="List Paragraph"/>
    <w:basedOn w:val="Normal"/>
    <w:uiPriority w:val="34"/>
    <w:qFormat/>
    <w:rsid w:val="000163FA"/>
    <w:pPr>
      <w:ind w:left="720"/>
      <w:contextualSpacing/>
    </w:pPr>
  </w:style>
  <w:style w:type="paragraph" w:customStyle="1" w:styleId="Default">
    <w:name w:val="Default"/>
    <w:rsid w:val="00C54284"/>
    <w:pPr>
      <w:widowControl w:val="0"/>
      <w:autoSpaceDE w:val="0"/>
      <w:autoSpaceDN w:val="0"/>
      <w:adjustRightInd w:val="0"/>
    </w:pPr>
    <w:rPr>
      <w:rFonts w:ascii="Calibri" w:hAnsi="Calibri" w:cs="Calibri"/>
      <w:color w:val="000000"/>
      <w:lang w:val="en-US"/>
    </w:rPr>
  </w:style>
  <w:style w:type="table" w:styleId="Tabelgitter">
    <w:name w:val="Table Grid"/>
    <w:basedOn w:val="Tabel-Normal"/>
    <w:uiPriority w:val="59"/>
    <w:rsid w:val="00C54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unhideWhenUsed/>
    <w:rsid w:val="008465AD"/>
    <w:rPr>
      <w:sz w:val="18"/>
      <w:szCs w:val="18"/>
    </w:rPr>
  </w:style>
  <w:style w:type="paragraph" w:styleId="Kommentartekst">
    <w:name w:val="annotation text"/>
    <w:basedOn w:val="Normal"/>
    <w:link w:val="KommentartekstTegn"/>
    <w:uiPriority w:val="99"/>
    <w:unhideWhenUsed/>
    <w:rsid w:val="008465AD"/>
  </w:style>
  <w:style w:type="character" w:customStyle="1" w:styleId="KommentartekstTegn">
    <w:name w:val="Kommentartekst Tegn"/>
    <w:basedOn w:val="Standardskrifttypeiafsnit"/>
    <w:link w:val="Kommentartekst"/>
    <w:uiPriority w:val="99"/>
    <w:rsid w:val="008465AD"/>
  </w:style>
  <w:style w:type="paragraph" w:styleId="Kommentaremne">
    <w:name w:val="annotation subject"/>
    <w:basedOn w:val="Kommentartekst"/>
    <w:next w:val="Kommentartekst"/>
    <w:link w:val="KommentaremneTegn"/>
    <w:uiPriority w:val="99"/>
    <w:semiHidden/>
    <w:unhideWhenUsed/>
    <w:rsid w:val="008465AD"/>
    <w:rPr>
      <w:b/>
      <w:bCs/>
      <w:sz w:val="20"/>
      <w:szCs w:val="20"/>
    </w:rPr>
  </w:style>
  <w:style w:type="character" w:customStyle="1" w:styleId="KommentaremneTegn">
    <w:name w:val="Kommentaremne Tegn"/>
    <w:basedOn w:val="KommentartekstTegn"/>
    <w:link w:val="Kommentaremne"/>
    <w:uiPriority w:val="99"/>
    <w:semiHidden/>
    <w:rsid w:val="008465AD"/>
    <w:rPr>
      <w:b/>
      <w:bCs/>
      <w:sz w:val="20"/>
      <w:szCs w:val="20"/>
    </w:rPr>
  </w:style>
  <w:style w:type="paragraph" w:styleId="Markeringsbobletekst">
    <w:name w:val="Balloon Text"/>
    <w:basedOn w:val="Normal"/>
    <w:link w:val="MarkeringsbobletekstTegn"/>
    <w:uiPriority w:val="99"/>
    <w:semiHidden/>
    <w:unhideWhenUsed/>
    <w:rsid w:val="008465A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65AD"/>
    <w:rPr>
      <w:rFonts w:ascii="Lucida Grande" w:hAnsi="Lucida Grande" w:cs="Lucida Grande"/>
      <w:sz w:val="18"/>
      <w:szCs w:val="18"/>
    </w:rPr>
  </w:style>
  <w:style w:type="paragraph" w:customStyle="1" w:styleId="Titel1">
    <w:name w:val="Titel1"/>
    <w:basedOn w:val="Normal"/>
    <w:rsid w:val="006F44E1"/>
    <w:pPr>
      <w:spacing w:before="100" w:beforeAutospacing="1" w:after="100" w:afterAutospacing="1"/>
    </w:pPr>
    <w:rPr>
      <w:rFonts w:ascii="Times" w:hAnsi="Times"/>
      <w:sz w:val="20"/>
      <w:szCs w:val="20"/>
    </w:rPr>
  </w:style>
  <w:style w:type="character" w:styleId="Llink">
    <w:name w:val="Hyperlink"/>
    <w:basedOn w:val="Standardskrifttypeiafsnit"/>
    <w:uiPriority w:val="99"/>
    <w:semiHidden/>
    <w:unhideWhenUsed/>
    <w:rsid w:val="006F44E1"/>
    <w:rPr>
      <w:color w:val="0000FF"/>
      <w:u w:val="single"/>
    </w:rPr>
  </w:style>
  <w:style w:type="paragraph" w:customStyle="1" w:styleId="desc">
    <w:name w:val="desc"/>
    <w:basedOn w:val="Normal"/>
    <w:rsid w:val="006F44E1"/>
    <w:pPr>
      <w:spacing w:before="100" w:beforeAutospacing="1" w:after="100" w:afterAutospacing="1"/>
    </w:pPr>
    <w:rPr>
      <w:rFonts w:ascii="Times" w:hAnsi="Times"/>
      <w:sz w:val="20"/>
      <w:szCs w:val="20"/>
    </w:rPr>
  </w:style>
  <w:style w:type="paragraph" w:customStyle="1" w:styleId="details">
    <w:name w:val="details"/>
    <w:basedOn w:val="Normal"/>
    <w:rsid w:val="006F44E1"/>
    <w:pPr>
      <w:spacing w:before="100" w:beforeAutospacing="1" w:after="100" w:afterAutospacing="1"/>
    </w:pPr>
    <w:rPr>
      <w:rFonts w:ascii="Times" w:hAnsi="Times"/>
      <w:sz w:val="20"/>
      <w:szCs w:val="20"/>
    </w:rPr>
  </w:style>
  <w:style w:type="character" w:customStyle="1" w:styleId="jrnl">
    <w:name w:val="jrnl"/>
    <w:basedOn w:val="Standardskrifttypeiafsnit"/>
    <w:rsid w:val="006F44E1"/>
  </w:style>
  <w:style w:type="paragraph" w:customStyle="1" w:styleId="EndNoteBibliography">
    <w:name w:val="EndNote Bibliography"/>
    <w:basedOn w:val="Normal"/>
    <w:link w:val="EndNoteBibliographyTegn"/>
    <w:rsid w:val="001E4D4A"/>
    <w:pPr>
      <w:spacing w:after="200"/>
    </w:pPr>
    <w:rPr>
      <w:rFonts w:ascii="Calibri" w:eastAsiaTheme="minorHAnsi" w:hAnsi="Calibri"/>
      <w:noProof/>
      <w:sz w:val="22"/>
      <w:szCs w:val="22"/>
      <w:lang w:val="en-US" w:eastAsia="en-US"/>
    </w:rPr>
  </w:style>
  <w:style w:type="character" w:customStyle="1" w:styleId="EndNoteBibliographyTegn">
    <w:name w:val="EndNote Bibliography Tegn"/>
    <w:basedOn w:val="Standardskrifttypeiafsnit"/>
    <w:link w:val="EndNoteBibliography"/>
    <w:rsid w:val="001E4D4A"/>
    <w:rPr>
      <w:rFonts w:ascii="Calibri" w:eastAsiaTheme="minorHAnsi" w:hAnsi="Calibri"/>
      <w:noProof/>
      <w:sz w:val="22"/>
      <w:szCs w:val="22"/>
      <w:lang w:val="en-US" w:eastAsia="en-US"/>
    </w:rPr>
  </w:style>
  <w:style w:type="paragraph" w:styleId="FormateretHTML">
    <w:name w:val="HTML Preformatted"/>
    <w:basedOn w:val="Normal"/>
    <w:link w:val="FormateretHTMLTegn"/>
    <w:uiPriority w:val="99"/>
    <w:unhideWhenUsed/>
    <w:rsid w:val="006F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6F3763"/>
    <w:rPr>
      <w:rFonts w:ascii="Courier New" w:eastAsia="Times New Roman" w:hAnsi="Courier New" w:cs="Courier New"/>
      <w:sz w:val="20"/>
      <w:szCs w:val="20"/>
    </w:rPr>
  </w:style>
  <w:style w:type="character" w:styleId="Fremhvning">
    <w:name w:val="Emphasis"/>
    <w:uiPriority w:val="20"/>
    <w:qFormat/>
    <w:rsid w:val="000163FA"/>
    <w:rPr>
      <w:i/>
      <w:iCs/>
    </w:rPr>
  </w:style>
  <w:style w:type="paragraph" w:styleId="Korrektur">
    <w:name w:val="Revision"/>
    <w:hidden/>
    <w:uiPriority w:val="99"/>
    <w:semiHidden/>
    <w:rsid w:val="008D2C91"/>
  </w:style>
  <w:style w:type="character" w:customStyle="1" w:styleId="Overskrift1Tegn">
    <w:name w:val="Overskrift 1 Tegn"/>
    <w:basedOn w:val="Standardskrifttypeiafsnit"/>
    <w:link w:val="Overskrift1"/>
    <w:uiPriority w:val="9"/>
    <w:rsid w:val="000163FA"/>
    <w:rPr>
      <w:rFonts w:asciiTheme="majorHAnsi" w:eastAsiaTheme="majorEastAsia" w:hAnsiTheme="majorHAnsi" w:cstheme="majorBidi"/>
      <w:b/>
      <w:bCs/>
      <w:color w:val="345A8A" w:themeColor="accent1" w:themeShade="B5"/>
      <w:sz w:val="32"/>
      <w:szCs w:val="32"/>
    </w:rPr>
  </w:style>
  <w:style w:type="character" w:customStyle="1" w:styleId="highlight">
    <w:name w:val="highlight"/>
    <w:basedOn w:val="Standardskrifttypeiafsnit"/>
    <w:rsid w:val="00BA69DF"/>
  </w:style>
  <w:style w:type="character" w:styleId="BesgtLink">
    <w:name w:val="FollowedHyperlink"/>
    <w:basedOn w:val="Standardskrifttypeiafsnit"/>
    <w:uiPriority w:val="99"/>
    <w:semiHidden/>
    <w:unhideWhenUsed/>
    <w:rsid w:val="00BA69DF"/>
    <w:rPr>
      <w:color w:val="800080" w:themeColor="followedHyperlink"/>
      <w:u w:val="single"/>
    </w:rPr>
  </w:style>
  <w:style w:type="character" w:customStyle="1" w:styleId="Overskrift2Tegn">
    <w:name w:val="Overskrift 2 Tegn"/>
    <w:basedOn w:val="Standardskrifttypeiafsnit"/>
    <w:link w:val="Overskrift2"/>
    <w:uiPriority w:val="9"/>
    <w:rsid w:val="000163FA"/>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unhideWhenUsed/>
    <w:qFormat/>
    <w:rsid w:val="000163FA"/>
    <w:pPr>
      <w:outlineLvl w:val="9"/>
    </w:pPr>
  </w:style>
  <w:style w:type="paragraph" w:styleId="Indholdsfortegnelse2">
    <w:name w:val="toc 2"/>
    <w:basedOn w:val="Normal"/>
    <w:next w:val="Normal"/>
    <w:autoRedefine/>
    <w:uiPriority w:val="39"/>
    <w:unhideWhenUsed/>
    <w:rsid w:val="007D60C7"/>
    <w:pPr>
      <w:ind w:left="240"/>
    </w:pPr>
    <w:rPr>
      <w:b/>
      <w:sz w:val="22"/>
      <w:szCs w:val="22"/>
    </w:rPr>
  </w:style>
  <w:style w:type="paragraph" w:styleId="Indholdsfortegnelse1">
    <w:name w:val="toc 1"/>
    <w:basedOn w:val="Normal"/>
    <w:next w:val="Normal"/>
    <w:autoRedefine/>
    <w:uiPriority w:val="39"/>
    <w:unhideWhenUsed/>
    <w:rsid w:val="007D60C7"/>
    <w:pPr>
      <w:spacing w:before="120"/>
    </w:pPr>
    <w:rPr>
      <w:b/>
    </w:rPr>
  </w:style>
  <w:style w:type="paragraph" w:styleId="Indholdsfortegnelse3">
    <w:name w:val="toc 3"/>
    <w:basedOn w:val="Normal"/>
    <w:next w:val="Normal"/>
    <w:autoRedefine/>
    <w:uiPriority w:val="39"/>
    <w:unhideWhenUsed/>
    <w:rsid w:val="007D60C7"/>
    <w:pPr>
      <w:ind w:left="480"/>
    </w:pPr>
    <w:rPr>
      <w:sz w:val="22"/>
      <w:szCs w:val="22"/>
    </w:rPr>
  </w:style>
  <w:style w:type="paragraph" w:styleId="Indholdsfortegnelse4">
    <w:name w:val="toc 4"/>
    <w:basedOn w:val="Normal"/>
    <w:next w:val="Normal"/>
    <w:autoRedefine/>
    <w:uiPriority w:val="39"/>
    <w:unhideWhenUsed/>
    <w:rsid w:val="007D60C7"/>
    <w:pPr>
      <w:ind w:left="720"/>
    </w:pPr>
    <w:rPr>
      <w:sz w:val="20"/>
      <w:szCs w:val="20"/>
    </w:rPr>
  </w:style>
  <w:style w:type="paragraph" w:styleId="Indholdsfortegnelse5">
    <w:name w:val="toc 5"/>
    <w:basedOn w:val="Normal"/>
    <w:next w:val="Normal"/>
    <w:autoRedefine/>
    <w:uiPriority w:val="39"/>
    <w:unhideWhenUsed/>
    <w:rsid w:val="007D60C7"/>
    <w:pPr>
      <w:ind w:left="960"/>
    </w:pPr>
    <w:rPr>
      <w:sz w:val="20"/>
      <w:szCs w:val="20"/>
    </w:rPr>
  </w:style>
  <w:style w:type="paragraph" w:styleId="Indholdsfortegnelse6">
    <w:name w:val="toc 6"/>
    <w:basedOn w:val="Normal"/>
    <w:next w:val="Normal"/>
    <w:autoRedefine/>
    <w:uiPriority w:val="39"/>
    <w:unhideWhenUsed/>
    <w:rsid w:val="007D60C7"/>
    <w:pPr>
      <w:ind w:left="1200"/>
    </w:pPr>
    <w:rPr>
      <w:sz w:val="20"/>
      <w:szCs w:val="20"/>
    </w:rPr>
  </w:style>
  <w:style w:type="paragraph" w:styleId="Indholdsfortegnelse7">
    <w:name w:val="toc 7"/>
    <w:basedOn w:val="Normal"/>
    <w:next w:val="Normal"/>
    <w:autoRedefine/>
    <w:uiPriority w:val="39"/>
    <w:unhideWhenUsed/>
    <w:rsid w:val="007D60C7"/>
    <w:pPr>
      <w:ind w:left="1440"/>
    </w:pPr>
    <w:rPr>
      <w:sz w:val="20"/>
      <w:szCs w:val="20"/>
    </w:rPr>
  </w:style>
  <w:style w:type="paragraph" w:styleId="Indholdsfortegnelse8">
    <w:name w:val="toc 8"/>
    <w:basedOn w:val="Normal"/>
    <w:next w:val="Normal"/>
    <w:autoRedefine/>
    <w:uiPriority w:val="39"/>
    <w:unhideWhenUsed/>
    <w:rsid w:val="007D60C7"/>
    <w:pPr>
      <w:ind w:left="1680"/>
    </w:pPr>
    <w:rPr>
      <w:sz w:val="20"/>
      <w:szCs w:val="20"/>
    </w:rPr>
  </w:style>
  <w:style w:type="paragraph" w:styleId="Indholdsfortegnelse9">
    <w:name w:val="toc 9"/>
    <w:basedOn w:val="Normal"/>
    <w:next w:val="Normal"/>
    <w:autoRedefine/>
    <w:uiPriority w:val="39"/>
    <w:unhideWhenUsed/>
    <w:rsid w:val="007D60C7"/>
    <w:pPr>
      <w:ind w:left="1920"/>
    </w:pPr>
    <w:rPr>
      <w:sz w:val="20"/>
      <w:szCs w:val="20"/>
    </w:rPr>
  </w:style>
  <w:style w:type="character" w:customStyle="1" w:styleId="Overskrift3Tegn">
    <w:name w:val="Overskrift 3 Tegn"/>
    <w:basedOn w:val="Standardskrifttypeiafsnit"/>
    <w:link w:val="Overskrift3"/>
    <w:uiPriority w:val="9"/>
    <w:rsid w:val="000163FA"/>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0163F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0163F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163F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163F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163F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163FA"/>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Tegn"/>
    <w:uiPriority w:val="10"/>
    <w:qFormat/>
    <w:rsid w:val="000163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0163FA"/>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0163F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0163FA"/>
    <w:rPr>
      <w:rFonts w:asciiTheme="majorHAnsi" w:eastAsiaTheme="majorEastAsia" w:hAnsiTheme="majorHAnsi" w:cstheme="majorBidi"/>
      <w:i/>
      <w:iCs/>
      <w:color w:val="4F81BD" w:themeColor="accent1"/>
      <w:spacing w:val="15"/>
    </w:rPr>
  </w:style>
  <w:style w:type="character" w:styleId="Kraftig">
    <w:name w:val="Strong"/>
    <w:uiPriority w:val="22"/>
    <w:qFormat/>
    <w:rsid w:val="000163FA"/>
    <w:rPr>
      <w:b/>
      <w:bCs/>
    </w:rPr>
  </w:style>
  <w:style w:type="paragraph" w:styleId="Ingenafstand">
    <w:name w:val="No Spacing"/>
    <w:basedOn w:val="Normal"/>
    <w:uiPriority w:val="1"/>
    <w:qFormat/>
    <w:rsid w:val="000163FA"/>
  </w:style>
  <w:style w:type="paragraph" w:styleId="Citat">
    <w:name w:val="Quote"/>
    <w:basedOn w:val="Normal"/>
    <w:next w:val="Normal"/>
    <w:link w:val="CitatTegn"/>
    <w:uiPriority w:val="29"/>
    <w:qFormat/>
    <w:rsid w:val="000163FA"/>
    <w:rPr>
      <w:i/>
      <w:iCs/>
      <w:color w:val="000000" w:themeColor="text1"/>
    </w:rPr>
  </w:style>
  <w:style w:type="character" w:customStyle="1" w:styleId="CitatTegn">
    <w:name w:val="Citat Tegn"/>
    <w:basedOn w:val="Standardskrifttypeiafsnit"/>
    <w:link w:val="Citat"/>
    <w:uiPriority w:val="29"/>
    <w:rsid w:val="000163FA"/>
    <w:rPr>
      <w:i/>
      <w:iCs/>
      <w:color w:val="000000" w:themeColor="text1"/>
    </w:rPr>
  </w:style>
  <w:style w:type="paragraph" w:styleId="Strktcitat">
    <w:name w:val="Intense Quote"/>
    <w:basedOn w:val="Normal"/>
    <w:next w:val="Normal"/>
    <w:link w:val="StrktcitatTegn"/>
    <w:uiPriority w:val="30"/>
    <w:qFormat/>
    <w:rsid w:val="000163F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0163FA"/>
    <w:rPr>
      <w:b/>
      <w:bCs/>
      <w:i/>
      <w:iCs/>
      <w:color w:val="4F81BD" w:themeColor="accent1"/>
    </w:rPr>
  </w:style>
  <w:style w:type="character" w:styleId="Svagfremhvning">
    <w:name w:val="Subtle Emphasis"/>
    <w:uiPriority w:val="19"/>
    <w:qFormat/>
    <w:rsid w:val="000163FA"/>
    <w:rPr>
      <w:i/>
      <w:iCs/>
      <w:color w:val="808080" w:themeColor="text1" w:themeTint="7F"/>
    </w:rPr>
  </w:style>
  <w:style w:type="character" w:styleId="Kraftigfremhvning">
    <w:name w:val="Intense Emphasis"/>
    <w:uiPriority w:val="21"/>
    <w:qFormat/>
    <w:rsid w:val="000163FA"/>
    <w:rPr>
      <w:b/>
      <w:bCs/>
      <w:i/>
      <w:iCs/>
      <w:color w:val="4F81BD" w:themeColor="accent1"/>
    </w:rPr>
  </w:style>
  <w:style w:type="character" w:styleId="Svaghenvisning">
    <w:name w:val="Subtle Reference"/>
    <w:basedOn w:val="Standardskrifttypeiafsnit"/>
    <w:uiPriority w:val="31"/>
    <w:qFormat/>
    <w:rsid w:val="000163FA"/>
    <w:rPr>
      <w:smallCaps/>
      <w:color w:val="C0504D" w:themeColor="accent2"/>
      <w:u w:val="single"/>
    </w:rPr>
  </w:style>
  <w:style w:type="character" w:styleId="Kraftighenvisning">
    <w:name w:val="Intense Reference"/>
    <w:uiPriority w:val="32"/>
    <w:qFormat/>
    <w:rsid w:val="000163FA"/>
    <w:rPr>
      <w:b/>
      <w:bCs/>
      <w:smallCaps/>
      <w:color w:val="C0504D" w:themeColor="accent2"/>
      <w:spacing w:val="5"/>
      <w:u w:val="single"/>
    </w:rPr>
  </w:style>
  <w:style w:type="character" w:styleId="Bogenstitel">
    <w:name w:val="Book Title"/>
    <w:basedOn w:val="Standardskrifttypeiafsnit"/>
    <w:uiPriority w:val="33"/>
    <w:qFormat/>
    <w:rsid w:val="000163FA"/>
    <w:rPr>
      <w:b/>
      <w:bCs/>
      <w:smallCaps/>
      <w:spacing w:val="5"/>
    </w:rPr>
  </w:style>
  <w:style w:type="paragraph" w:customStyle="1" w:styleId="Typografi1">
    <w:name w:val="Typografi1"/>
    <w:basedOn w:val="Overskrift2"/>
    <w:qFormat/>
    <w:rsid w:val="004461D6"/>
    <w:pPr>
      <w:widowControl w:val="0"/>
      <w:autoSpaceDE w:val="0"/>
      <w:autoSpaceDN w:val="0"/>
      <w:adjustRightInd w:val="0"/>
      <w:ind w:left="357"/>
    </w:pPr>
  </w:style>
  <w:style w:type="paragraph" w:customStyle="1" w:styleId="Typografi2">
    <w:name w:val="Typografi2"/>
    <w:basedOn w:val="Overskrift3"/>
    <w:qFormat/>
    <w:rsid w:val="004461D6"/>
  </w:style>
  <w:style w:type="paragraph" w:customStyle="1" w:styleId="Typografi3">
    <w:name w:val="Typografi3"/>
    <w:basedOn w:val="Overskrift2"/>
    <w:qFormat/>
    <w:rsid w:val="001D444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295">
      <w:bodyDiv w:val="1"/>
      <w:marLeft w:val="0"/>
      <w:marRight w:val="0"/>
      <w:marTop w:val="0"/>
      <w:marBottom w:val="0"/>
      <w:divBdr>
        <w:top w:val="none" w:sz="0" w:space="0" w:color="auto"/>
        <w:left w:val="none" w:sz="0" w:space="0" w:color="auto"/>
        <w:bottom w:val="none" w:sz="0" w:space="0" w:color="auto"/>
        <w:right w:val="none" w:sz="0" w:space="0" w:color="auto"/>
      </w:divBdr>
      <w:divsChild>
        <w:div w:id="1277054841">
          <w:marLeft w:val="0"/>
          <w:marRight w:val="0"/>
          <w:marTop w:val="0"/>
          <w:marBottom w:val="0"/>
          <w:divBdr>
            <w:top w:val="none" w:sz="0" w:space="0" w:color="auto"/>
            <w:left w:val="none" w:sz="0" w:space="0" w:color="auto"/>
            <w:bottom w:val="none" w:sz="0" w:space="0" w:color="auto"/>
            <w:right w:val="none" w:sz="0" w:space="0" w:color="auto"/>
          </w:divBdr>
        </w:div>
      </w:divsChild>
    </w:div>
    <w:div w:id="95491609">
      <w:bodyDiv w:val="1"/>
      <w:marLeft w:val="0"/>
      <w:marRight w:val="0"/>
      <w:marTop w:val="0"/>
      <w:marBottom w:val="0"/>
      <w:divBdr>
        <w:top w:val="none" w:sz="0" w:space="0" w:color="auto"/>
        <w:left w:val="none" w:sz="0" w:space="0" w:color="auto"/>
        <w:bottom w:val="none" w:sz="0" w:space="0" w:color="auto"/>
        <w:right w:val="none" w:sz="0" w:space="0" w:color="auto"/>
      </w:divBdr>
    </w:div>
    <w:div w:id="179584641">
      <w:bodyDiv w:val="1"/>
      <w:marLeft w:val="0"/>
      <w:marRight w:val="0"/>
      <w:marTop w:val="0"/>
      <w:marBottom w:val="0"/>
      <w:divBdr>
        <w:top w:val="none" w:sz="0" w:space="0" w:color="auto"/>
        <w:left w:val="none" w:sz="0" w:space="0" w:color="auto"/>
        <w:bottom w:val="none" w:sz="0" w:space="0" w:color="auto"/>
        <w:right w:val="none" w:sz="0" w:space="0" w:color="auto"/>
      </w:divBdr>
      <w:divsChild>
        <w:div w:id="1773626709">
          <w:marLeft w:val="0"/>
          <w:marRight w:val="0"/>
          <w:marTop w:val="0"/>
          <w:marBottom w:val="0"/>
          <w:divBdr>
            <w:top w:val="none" w:sz="0" w:space="0" w:color="auto"/>
            <w:left w:val="none" w:sz="0" w:space="0" w:color="auto"/>
            <w:bottom w:val="none" w:sz="0" w:space="0" w:color="auto"/>
            <w:right w:val="none" w:sz="0" w:space="0" w:color="auto"/>
          </w:divBdr>
        </w:div>
      </w:divsChild>
    </w:div>
    <w:div w:id="278028849">
      <w:bodyDiv w:val="1"/>
      <w:marLeft w:val="0"/>
      <w:marRight w:val="0"/>
      <w:marTop w:val="0"/>
      <w:marBottom w:val="0"/>
      <w:divBdr>
        <w:top w:val="none" w:sz="0" w:space="0" w:color="auto"/>
        <w:left w:val="none" w:sz="0" w:space="0" w:color="auto"/>
        <w:bottom w:val="none" w:sz="0" w:space="0" w:color="auto"/>
        <w:right w:val="none" w:sz="0" w:space="0" w:color="auto"/>
      </w:divBdr>
      <w:divsChild>
        <w:div w:id="1161194704">
          <w:marLeft w:val="0"/>
          <w:marRight w:val="0"/>
          <w:marTop w:val="0"/>
          <w:marBottom w:val="0"/>
          <w:divBdr>
            <w:top w:val="none" w:sz="0" w:space="0" w:color="auto"/>
            <w:left w:val="none" w:sz="0" w:space="0" w:color="auto"/>
            <w:bottom w:val="none" w:sz="0" w:space="0" w:color="auto"/>
            <w:right w:val="none" w:sz="0" w:space="0" w:color="auto"/>
          </w:divBdr>
        </w:div>
      </w:divsChild>
    </w:div>
    <w:div w:id="296496191">
      <w:bodyDiv w:val="1"/>
      <w:marLeft w:val="0"/>
      <w:marRight w:val="0"/>
      <w:marTop w:val="0"/>
      <w:marBottom w:val="0"/>
      <w:divBdr>
        <w:top w:val="none" w:sz="0" w:space="0" w:color="auto"/>
        <w:left w:val="none" w:sz="0" w:space="0" w:color="auto"/>
        <w:bottom w:val="none" w:sz="0" w:space="0" w:color="auto"/>
        <w:right w:val="none" w:sz="0" w:space="0" w:color="auto"/>
      </w:divBdr>
      <w:divsChild>
        <w:div w:id="589046760">
          <w:marLeft w:val="0"/>
          <w:marRight w:val="0"/>
          <w:marTop w:val="0"/>
          <w:marBottom w:val="0"/>
          <w:divBdr>
            <w:top w:val="none" w:sz="0" w:space="0" w:color="auto"/>
            <w:left w:val="none" w:sz="0" w:space="0" w:color="auto"/>
            <w:bottom w:val="none" w:sz="0" w:space="0" w:color="auto"/>
            <w:right w:val="none" w:sz="0" w:space="0" w:color="auto"/>
          </w:divBdr>
        </w:div>
        <w:div w:id="1467313677">
          <w:marLeft w:val="0"/>
          <w:marRight w:val="0"/>
          <w:marTop w:val="0"/>
          <w:marBottom w:val="0"/>
          <w:divBdr>
            <w:top w:val="none" w:sz="0" w:space="0" w:color="auto"/>
            <w:left w:val="none" w:sz="0" w:space="0" w:color="auto"/>
            <w:bottom w:val="none" w:sz="0" w:space="0" w:color="auto"/>
            <w:right w:val="none" w:sz="0" w:space="0" w:color="auto"/>
          </w:divBdr>
        </w:div>
      </w:divsChild>
    </w:div>
    <w:div w:id="538712190">
      <w:bodyDiv w:val="1"/>
      <w:marLeft w:val="0"/>
      <w:marRight w:val="0"/>
      <w:marTop w:val="0"/>
      <w:marBottom w:val="0"/>
      <w:divBdr>
        <w:top w:val="none" w:sz="0" w:space="0" w:color="auto"/>
        <w:left w:val="none" w:sz="0" w:space="0" w:color="auto"/>
        <w:bottom w:val="none" w:sz="0" w:space="0" w:color="auto"/>
        <w:right w:val="none" w:sz="0" w:space="0" w:color="auto"/>
      </w:divBdr>
    </w:div>
    <w:div w:id="620650983">
      <w:bodyDiv w:val="1"/>
      <w:marLeft w:val="0"/>
      <w:marRight w:val="0"/>
      <w:marTop w:val="0"/>
      <w:marBottom w:val="0"/>
      <w:divBdr>
        <w:top w:val="none" w:sz="0" w:space="0" w:color="auto"/>
        <w:left w:val="none" w:sz="0" w:space="0" w:color="auto"/>
        <w:bottom w:val="none" w:sz="0" w:space="0" w:color="auto"/>
        <w:right w:val="none" w:sz="0" w:space="0" w:color="auto"/>
      </w:divBdr>
      <w:divsChild>
        <w:div w:id="633682195">
          <w:marLeft w:val="0"/>
          <w:marRight w:val="0"/>
          <w:marTop w:val="0"/>
          <w:marBottom w:val="0"/>
          <w:divBdr>
            <w:top w:val="none" w:sz="0" w:space="0" w:color="auto"/>
            <w:left w:val="none" w:sz="0" w:space="0" w:color="auto"/>
            <w:bottom w:val="none" w:sz="0" w:space="0" w:color="auto"/>
            <w:right w:val="none" w:sz="0" w:space="0" w:color="auto"/>
          </w:divBdr>
        </w:div>
        <w:div w:id="867764796">
          <w:marLeft w:val="0"/>
          <w:marRight w:val="0"/>
          <w:marTop w:val="0"/>
          <w:marBottom w:val="0"/>
          <w:divBdr>
            <w:top w:val="none" w:sz="0" w:space="0" w:color="auto"/>
            <w:left w:val="none" w:sz="0" w:space="0" w:color="auto"/>
            <w:bottom w:val="none" w:sz="0" w:space="0" w:color="auto"/>
            <w:right w:val="none" w:sz="0" w:space="0" w:color="auto"/>
          </w:divBdr>
        </w:div>
      </w:divsChild>
    </w:div>
    <w:div w:id="804129836">
      <w:bodyDiv w:val="1"/>
      <w:marLeft w:val="0"/>
      <w:marRight w:val="0"/>
      <w:marTop w:val="0"/>
      <w:marBottom w:val="0"/>
      <w:divBdr>
        <w:top w:val="none" w:sz="0" w:space="0" w:color="auto"/>
        <w:left w:val="none" w:sz="0" w:space="0" w:color="auto"/>
        <w:bottom w:val="none" w:sz="0" w:space="0" w:color="auto"/>
        <w:right w:val="none" w:sz="0" w:space="0" w:color="auto"/>
      </w:divBdr>
      <w:divsChild>
        <w:div w:id="1737781370">
          <w:marLeft w:val="547"/>
          <w:marRight w:val="0"/>
          <w:marTop w:val="125"/>
          <w:marBottom w:val="0"/>
          <w:divBdr>
            <w:top w:val="none" w:sz="0" w:space="0" w:color="auto"/>
            <w:left w:val="none" w:sz="0" w:space="0" w:color="auto"/>
            <w:bottom w:val="none" w:sz="0" w:space="0" w:color="auto"/>
            <w:right w:val="none" w:sz="0" w:space="0" w:color="auto"/>
          </w:divBdr>
        </w:div>
      </w:divsChild>
    </w:div>
    <w:div w:id="1064644467">
      <w:bodyDiv w:val="1"/>
      <w:marLeft w:val="0"/>
      <w:marRight w:val="0"/>
      <w:marTop w:val="0"/>
      <w:marBottom w:val="0"/>
      <w:divBdr>
        <w:top w:val="none" w:sz="0" w:space="0" w:color="auto"/>
        <w:left w:val="none" w:sz="0" w:space="0" w:color="auto"/>
        <w:bottom w:val="none" w:sz="0" w:space="0" w:color="auto"/>
        <w:right w:val="none" w:sz="0" w:space="0" w:color="auto"/>
      </w:divBdr>
    </w:div>
    <w:div w:id="1285229503">
      <w:bodyDiv w:val="1"/>
      <w:marLeft w:val="0"/>
      <w:marRight w:val="0"/>
      <w:marTop w:val="0"/>
      <w:marBottom w:val="0"/>
      <w:divBdr>
        <w:top w:val="none" w:sz="0" w:space="0" w:color="auto"/>
        <w:left w:val="none" w:sz="0" w:space="0" w:color="auto"/>
        <w:bottom w:val="none" w:sz="0" w:space="0" w:color="auto"/>
        <w:right w:val="none" w:sz="0" w:space="0" w:color="auto"/>
      </w:divBdr>
      <w:divsChild>
        <w:div w:id="790824575">
          <w:marLeft w:val="0"/>
          <w:marRight w:val="0"/>
          <w:marTop w:val="0"/>
          <w:marBottom w:val="0"/>
          <w:divBdr>
            <w:top w:val="none" w:sz="0" w:space="0" w:color="auto"/>
            <w:left w:val="none" w:sz="0" w:space="0" w:color="auto"/>
            <w:bottom w:val="none" w:sz="0" w:space="0" w:color="auto"/>
            <w:right w:val="none" w:sz="0" w:space="0" w:color="auto"/>
          </w:divBdr>
        </w:div>
        <w:div w:id="135452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26443004" TargetMode="External"/><Relationship Id="rId20" Type="http://schemas.openxmlformats.org/officeDocument/2006/relationships/hyperlink" Target="https://www.ncbi.nlm.nih.gov/pubmed/?term=Mandal%20A%5BAuthor%5D&amp;cauthor=true&amp;cauthor_uid=15789789" TargetMode="External"/><Relationship Id="rId21" Type="http://schemas.openxmlformats.org/officeDocument/2006/relationships/hyperlink" Target="https://www.ncbi.nlm.nih.gov/pubmed/20708472" TargetMode="External"/><Relationship Id="rId22" Type="http://schemas.openxmlformats.org/officeDocument/2006/relationships/hyperlink" Target="https://www.ncbi.nlm.nih.gov/pubmed/26617363" TargetMode="External"/><Relationship Id="rId23" Type="http://schemas.openxmlformats.org/officeDocument/2006/relationships/hyperlink" Target="https://www.ncbi.nlm.nih.gov/pubmed/25589154" TargetMode="External"/><Relationship Id="rId24" Type="http://schemas.openxmlformats.org/officeDocument/2006/relationships/hyperlink" Target="https://www.ncbi.nlm.nih.gov/pubmed/?term=Janse%20IC%5BAuthor%5D&amp;cauthor=true&amp;cauthor_uid=26463363" TargetMode="External"/><Relationship Id="rId25" Type="http://schemas.openxmlformats.org/officeDocument/2006/relationships/hyperlink" Target="https://www.ncbi.nlm.nih.gov/pubmed/26463363" TargetMode="External"/><Relationship Id="rId26" Type="http://schemas.openxmlformats.org/officeDocument/2006/relationships/hyperlink" Target="https://www.ncbi.nlm.nih.gov/pubmed/26617363" TargetMode="External"/><Relationship Id="rId27" Type="http://schemas.openxmlformats.org/officeDocument/2006/relationships/hyperlink" Target="https://www.ncbi.nlm.nih.gov/pubmed/26617364" TargetMode="External"/><Relationship Id="rId28" Type="http://schemas.openxmlformats.org/officeDocument/2006/relationships/image" Target="media/image2.png"/><Relationship Id="rId29" Type="http://schemas.openxmlformats.org/officeDocument/2006/relationships/fontTable" Target="fontTable.xml"/><Relationship Id="rId38" Type="http://schemas.microsoft.com/office/2011/relationships/commentsExtended" Target="commentsExtended.xml"/><Relationship Id="rId3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www.ncbi.nlm.nih.gov/pubmed/26617364" TargetMode="External"/><Relationship Id="rId11" Type="http://schemas.openxmlformats.org/officeDocument/2006/relationships/hyperlink" Target="https://www.ncbi.nlm.nih.gov/pubmed/?term=Scheinfeld%20N%5BAuthor%5D&amp;cauthor=true&amp;cauthor_uid=25612117" TargetMode="External"/><Relationship Id="rId12" Type="http://schemas.openxmlformats.org/officeDocument/2006/relationships/hyperlink" Target="https://www.ncbi.nlm.nih.gov/pubmed/25612117"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s://www.ncbi.nlm.nih.gov/pubmed/?term=van%20Rappard%20DC%5BAuthor%5D&amp;cauthor=true&amp;cauthor_uid=21812838" TargetMode="External"/><Relationship Id="rId18" Type="http://schemas.openxmlformats.org/officeDocument/2006/relationships/hyperlink" Target="https://www.ncbi.nlm.nih.gov/pubmed/21812838" TargetMode="External"/><Relationship Id="rId19" Type="http://schemas.openxmlformats.org/officeDocument/2006/relationships/hyperlink" Target="https://www.ncbi.nlm.nih.gov/pubmed/?term=hidradenitis+suppurativa+rit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5191-93F8-4D48-9B52-144210BE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57456</Words>
  <Characters>350488</Characters>
  <Application>Microsoft Macintosh Word</Application>
  <DocSecurity>0</DocSecurity>
  <Lines>2920</Lines>
  <Paragraphs>814</Paragraphs>
  <ScaleCrop>false</ScaleCrop>
  <HeadingPairs>
    <vt:vector size="2" baseType="variant">
      <vt:variant>
        <vt:lpstr>Titel</vt:lpstr>
      </vt:variant>
      <vt:variant>
        <vt:i4>1</vt:i4>
      </vt:variant>
    </vt:vector>
  </HeadingPairs>
  <TitlesOfParts>
    <vt:vector size="1" baseType="lpstr">
      <vt:lpstr/>
    </vt:vector>
  </TitlesOfParts>
  <Company>Geelsholm Consult</Company>
  <LinksUpToDate>false</LinksUpToDate>
  <CharactersWithSpaces>407130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Marie L. Saunte</dc:creator>
  <cp:lastModifiedBy>Marianne Hald</cp:lastModifiedBy>
  <cp:revision>2</cp:revision>
  <cp:lastPrinted>2017-05-09T20:33:00Z</cp:lastPrinted>
  <dcterms:created xsi:type="dcterms:W3CDTF">2017-05-11T18:18:00Z</dcterms:created>
  <dcterms:modified xsi:type="dcterms:W3CDTF">2017-05-11T18:18:00Z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http://www.zotero.org/styles/british-journal-of-dermatology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http://www.zotero.org/styles/british-journal-of-dermatology</vt:lpwstr>
  </property>
  <property fmtid="{D5CDD505-2E9C-101B-9397-08002B2CF9AE}" pid="9" name="Mendeley Recent Style Name 2_1">
    <vt:lpwstr>British Journal of Dermatology</vt:lpwstr>
  </property>
  <property fmtid="{D5CDD505-2E9C-101B-9397-08002B2CF9AE}" pid="10" name="Mendeley Recent Style Id 3_1">
    <vt:lpwstr>http://www.zotero.org/styles/jama-dermatology</vt:lpwstr>
  </property>
  <property fmtid="{D5CDD505-2E9C-101B-9397-08002B2CF9AE}" pid="11" name="Mendeley Recent Style Name 3_1">
    <vt:lpwstr>JAMA Dermatology</vt:lpwstr>
  </property>
  <property fmtid="{D5CDD505-2E9C-101B-9397-08002B2CF9AE}" pid="12" name="Mendeley Recent Style Id 4_1">
    <vt:lpwstr>http://www.zotero.org/styles/journal-of-investigative-dermatology</vt:lpwstr>
  </property>
  <property fmtid="{D5CDD505-2E9C-101B-9397-08002B2CF9AE}" pid="13" name="Mendeley Recent Style Name 4_1">
    <vt:lpwstr>Journal of Investigative Dermatology</vt:lpwstr>
  </property>
  <property fmtid="{D5CDD505-2E9C-101B-9397-08002B2CF9AE}" pid="14" name="Mendeley Recent Style Id 5_1">
    <vt:lpwstr>http://www.zotero.org/styles/karger-journals</vt:lpwstr>
  </property>
  <property fmtid="{D5CDD505-2E9C-101B-9397-08002B2CF9AE}" pid="15" name="Mendeley Recent Style Name 5_1">
    <vt:lpwstr>Karger journals</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http://www.zotero.org/styles/springer-vancouver-brackets</vt:lpwstr>
  </property>
  <property fmtid="{D5CDD505-2E9C-101B-9397-08002B2CF9AE}" pid="19" name="Mendeley Recent Style Name 7_1">
    <vt:lpwstr>Springer Vancouver (brackets)</vt:lpwstr>
  </property>
  <property fmtid="{D5CDD505-2E9C-101B-9397-08002B2CF9AE}" pid="20" name="Mendeley Recent Style Id 8_1">
    <vt:lpwstr>http://www.zotero.org/styles/taylor-and-francis-council-of-science-editors-author-date</vt:lpwstr>
  </property>
  <property fmtid="{D5CDD505-2E9C-101B-9397-08002B2CF9AE}" pid="21" name="Mendeley Recent Style Name 8_1">
    <vt:lpwstr>Taylor &amp; Francis - Council of Science Editors (author-date)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4af3835c-ae8a-31e5-9e19-9cd7ad31dd88</vt:lpwstr>
  </property>
</Properties>
</file>